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spacing w:line="240" w:lineRule="auto"/>
        <w:rPr/>
      </w:pPr>
      <w:r w:rsidDel="00000000" w:rsidR="00000000" w:rsidRPr="00000000">
        <w:rPr>
          <w:rtl w:val="0"/>
        </w:rPr>
        <w:t xml:space="preserve">Morphing Hydrofoil</w:t>
      </w:r>
    </w:p>
    <w:p w:rsidR="00000000" w:rsidDel="00000000" w:rsidP="00000000" w:rsidRDefault="00000000" w:rsidRPr="00000000" w14:paraId="00000002">
      <w:pPr>
        <w:pStyle w:val="Title"/>
        <w:spacing w:line="240" w:lineRule="auto"/>
        <w:rPr/>
      </w:pPr>
      <w:r w:rsidDel="00000000" w:rsidR="00000000" w:rsidRPr="00000000">
        <w:rPr>
          <w:rtl w:val="0"/>
        </w:rPr>
        <w:t xml:space="preserve">Fall 2025 ME Executive Summary</w:t>
      </w:r>
      <w:r w:rsidDel="00000000" w:rsidR="00000000" w:rsidRPr="00000000">
        <w:rPr>
          <w:rtl w:val="0"/>
        </w:rPr>
      </w:r>
    </w:p>
    <w:p w:rsidR="00000000" w:rsidDel="00000000" w:rsidP="00000000" w:rsidRDefault="00000000" w:rsidRPr="00000000" w14:paraId="00000003">
      <w:pPr>
        <w:spacing w:line="240" w:lineRule="auto"/>
        <w:rPr/>
      </w:pPr>
      <w:r w:rsidDel="00000000" w:rsidR="00000000" w:rsidRPr="00000000">
        <w:rPr>
          <w:rtl w:val="0"/>
        </w:rPr>
      </w:r>
    </w:p>
    <w:p w:rsidR="00000000" w:rsidDel="00000000" w:rsidP="00000000" w:rsidRDefault="00000000" w:rsidRPr="00000000" w14:paraId="00000004">
      <w:pPr>
        <w:pStyle w:val="Heading1"/>
        <w:spacing w:line="240" w:lineRule="auto"/>
        <w:rPr/>
      </w:pPr>
      <w:r w:rsidDel="00000000" w:rsidR="00000000" w:rsidRPr="00000000">
        <w:rPr>
          <w:rtl w:val="0"/>
        </w:rPr>
        <w:t xml:space="preserve">Design Team</w:t>
      </w:r>
    </w:p>
    <w:p w:rsidR="00000000" w:rsidDel="00000000" w:rsidP="00000000" w:rsidRDefault="00000000" w:rsidRPr="00000000" w14:paraId="00000005">
      <w:pPr>
        <w:spacing w:line="240" w:lineRule="auto"/>
        <w:jc w:val="center"/>
        <w:rPr>
          <w:sz w:val="24"/>
          <w:szCs w:val="24"/>
        </w:rPr>
      </w:pPr>
      <w:r w:rsidDel="00000000" w:rsidR="00000000" w:rsidRPr="00000000">
        <w:rPr>
          <w:sz w:val="24"/>
          <w:szCs w:val="24"/>
          <w:rtl w:val="0"/>
        </w:rPr>
        <w:t xml:space="preserve">Vanessa Khangi, Lily Knott, Oscar Wilmerding, Adrian Winkelman, Jack Wortman</w:t>
      </w:r>
      <w:r w:rsidDel="00000000" w:rsidR="00000000" w:rsidRPr="00000000">
        <w:rPr>
          <w:sz w:val="24"/>
          <w:szCs w:val="24"/>
          <w:rtl w:val="0"/>
        </w:rPr>
        <w:t xml:space="preserve"> </w:t>
      </w:r>
      <w:r w:rsidDel="00000000" w:rsidR="00000000" w:rsidRPr="00000000">
        <w:rPr>
          <w:rtl w:val="0"/>
        </w:rPr>
      </w:r>
    </w:p>
    <w:p w:rsidR="00000000" w:rsidDel="00000000" w:rsidP="00000000" w:rsidRDefault="00000000" w:rsidRPr="00000000" w14:paraId="00000006">
      <w:pPr>
        <w:spacing w:line="240" w:lineRule="auto"/>
        <w:rPr>
          <w:sz w:val="24"/>
          <w:szCs w:val="24"/>
        </w:rPr>
      </w:pPr>
      <w:r w:rsidDel="00000000" w:rsidR="00000000" w:rsidRPr="00000000">
        <w:rPr>
          <w:rtl w:val="0"/>
        </w:rPr>
      </w:r>
    </w:p>
    <w:p w:rsidR="00000000" w:rsidDel="00000000" w:rsidP="00000000" w:rsidRDefault="00000000" w:rsidRPr="00000000" w14:paraId="00000007">
      <w:pPr>
        <w:pStyle w:val="Heading1"/>
        <w:spacing w:line="240" w:lineRule="auto"/>
        <w:rPr/>
      </w:pPr>
      <w:r w:rsidDel="00000000" w:rsidR="00000000" w:rsidRPr="00000000">
        <w:rPr>
          <w:rtl w:val="0"/>
        </w:rPr>
        <w:t xml:space="preserve">Design Advisor</w:t>
      </w:r>
    </w:p>
    <w:p w:rsidR="00000000" w:rsidDel="00000000" w:rsidP="00000000" w:rsidRDefault="00000000" w:rsidRPr="00000000" w14:paraId="00000008">
      <w:pPr>
        <w:spacing w:line="240" w:lineRule="auto"/>
        <w:jc w:val="center"/>
        <w:rPr>
          <w:sz w:val="24"/>
          <w:szCs w:val="24"/>
        </w:rPr>
      </w:pPr>
      <w:r w:rsidDel="00000000" w:rsidR="00000000" w:rsidRPr="00000000">
        <w:rPr>
          <w:sz w:val="24"/>
          <w:szCs w:val="24"/>
          <w:rtl w:val="0"/>
        </w:rPr>
        <w:t xml:space="preserve">Prof. Safa Jamali</w:t>
      </w:r>
    </w:p>
    <w:p w:rsidR="00000000" w:rsidDel="00000000" w:rsidP="00000000" w:rsidRDefault="00000000" w:rsidRPr="00000000" w14:paraId="00000009">
      <w:pPr>
        <w:spacing w:line="240" w:lineRule="auto"/>
        <w:jc w:val="center"/>
        <w:rPr>
          <w:sz w:val="24"/>
          <w:szCs w:val="24"/>
        </w:rPr>
      </w:pPr>
      <w:r w:rsidDel="00000000" w:rsidR="00000000" w:rsidRPr="00000000">
        <w:rPr>
          <w:rtl w:val="0"/>
        </w:rPr>
      </w:r>
    </w:p>
    <w:p w:rsidR="00000000" w:rsidDel="00000000" w:rsidP="00000000" w:rsidRDefault="00000000" w:rsidRPr="00000000" w14:paraId="0000000A">
      <w:pPr>
        <w:pStyle w:val="Heading2"/>
        <w:spacing w:line="240" w:lineRule="auto"/>
        <w:jc w:val="center"/>
        <w:rPr/>
      </w:pPr>
      <w:bookmarkStart w:colFirst="0" w:colLast="0" w:name="_wgl1t3llmabe" w:id="0"/>
      <w:bookmarkEnd w:id="0"/>
      <w:r w:rsidDel="00000000" w:rsidR="00000000" w:rsidRPr="00000000">
        <w:rPr>
          <w:rtl w:val="0"/>
        </w:rPr>
        <w:t xml:space="preserve">Abstract</w:t>
      </w:r>
      <w:r w:rsidDel="00000000" w:rsidR="00000000" w:rsidRPr="00000000">
        <w:rPr>
          <w:rtl w:val="0"/>
        </w:rPr>
      </w:r>
    </w:p>
    <w:p w:rsidR="00000000" w:rsidDel="00000000" w:rsidP="00000000" w:rsidRDefault="00000000" w:rsidRPr="00000000" w14:paraId="0000000B">
      <w:pPr>
        <w:spacing w:after="240" w:before="0" w:line="240" w:lineRule="auto"/>
        <w:ind w:left="0"/>
        <w:jc w:val="left"/>
        <w:rPr/>
      </w:pPr>
      <w:r w:rsidDel="00000000" w:rsidR="00000000" w:rsidRPr="00000000">
        <w:rPr>
          <w:rtl w:val="0"/>
        </w:rPr>
        <w:t xml:space="preserve">Fixed-wing hydrofoils are widely used today in racing; however, these foils force a trade‑off: high lift at low speeds or low drag at high speeds. While current racing boats implement trailing-edge flaps on the foils to address this, they still fall short of their optimal performance. As a solution, a morphing hydrofoil would be capable of switching profiles mid-race to optimize lift and drag coefficients. Through extensive background research, it was decided that a cam-driven mechanism to control thickness and a linkage-driven mechanism to control camber would be best suited to achieve this goal. Using an optimized AC75 profile from the University of Michigan as a baseline, a series of simulations under different fluid conditions were conducted in XFoil to develop a set of idealized profiles. These morphing mechanisms are encased in a compliant outer skin to keep a continuous profile. This work can be further developed with a Phase II project that aims to create a full wing suitable for testing in the water. A deeper focus could be put into areas such as skin material, electronic feedback systems, internal structures, and further optimization of the full wing profile.</w:t>
      </w:r>
      <w:r w:rsidDel="00000000" w:rsidR="00000000" w:rsidRPr="00000000">
        <w:rPr>
          <w:rtl w:val="0"/>
        </w:rPr>
      </w:r>
    </w:p>
    <w:p w:rsidR="00000000" w:rsidDel="00000000" w:rsidP="00000000" w:rsidRDefault="00000000" w:rsidRPr="00000000" w14:paraId="0000000C">
      <w:pPr>
        <w:pStyle w:val="Heading1"/>
        <w:spacing w:line="240" w:lineRule="auto"/>
        <w:rPr/>
      </w:pPr>
      <w:bookmarkStart w:colFirst="0" w:colLast="0" w:name="_39pzo6bcrbql" w:id="1"/>
      <w:bookmarkEnd w:id="1"/>
      <w:r w:rsidDel="00000000" w:rsidR="00000000" w:rsidRPr="00000000">
        <w:rPr>
          <w:i w:val="0"/>
          <w:iCs w:val="0"/>
          <w:sz w:val="22"/>
          <w:szCs w:val="22"/>
        </w:rPr>
        <w:drawing>
          <wp:inline distB="114300" distT="114300" distL="114300" distR="114300">
            <wp:extent cx="5767388" cy="3351195"/>
            <wp:effectExtent b="0" l="0" r="0" t="0"/>
            <wp:docPr id="1" name="image19.jpg"/>
            <a:graphic>
              <a:graphicData uri="http://schemas.openxmlformats.org/drawingml/2006/picture">
                <pic:pic>
                  <pic:nvPicPr>
                    <pic:cNvPr id="0" name="image19.jpg"/>
                    <pic:cNvPicPr preferRelativeResize="0"/>
                  </pic:nvPicPr>
                  <pic:blipFill>
                    <a:blip r:embed="rId6"/>
                    <a:srcRect b="7689" l="1827" r="1827" t="17546"/>
                    <a:stretch>
                      <a:fillRect/>
                    </a:stretch>
                  </pic:blipFill>
                  <pic:spPr>
                    <a:xfrm>
                      <a:off x="0" y="0"/>
                      <a:ext cx="5767388" cy="3351195"/>
                    </a:xfrm>
                    <a:prstGeom prst="rect"/>
                    <a:ln/>
                  </pic:spPr>
                </pic:pic>
              </a:graphicData>
            </a:graphic>
          </wp:inline>
        </w:drawing>
      </w:r>
      <w:r w:rsidDel="00000000" w:rsidR="00000000" w:rsidRPr="00000000">
        <w:rPr>
          <w:rtl w:val="0"/>
        </w:rPr>
      </w:r>
    </w:p>
    <w:p w:rsidR="00000000" w:rsidDel="00000000" w:rsidP="00000000" w:rsidRDefault="00000000" w:rsidRPr="00000000" w14:paraId="0000000D">
      <w:pPr>
        <w:pStyle w:val="Heading1"/>
        <w:spacing w:line="240" w:lineRule="auto"/>
        <w:rPr/>
      </w:pPr>
      <w:r w:rsidDel="00000000" w:rsidR="00000000" w:rsidRPr="00000000">
        <w:rPr>
          <w:rtl w:val="0"/>
        </w:rPr>
      </w:r>
    </w:p>
    <w:p w:rsidR="00000000" w:rsidDel="00000000" w:rsidP="00000000" w:rsidRDefault="00000000" w:rsidRPr="00000000" w14:paraId="0000000E">
      <w:pPr>
        <w:pStyle w:val="Heading1"/>
        <w:spacing w:line="240" w:lineRule="auto"/>
        <w:rPr/>
      </w:pPr>
      <w:r w:rsidDel="00000000" w:rsidR="00000000" w:rsidRPr="00000000">
        <w:rPr>
          <w:rtl w:val="0"/>
        </w:rPr>
        <w:t xml:space="preserve">For more information, please contact s.jamali@northeastern.edu.</w:t>
      </w:r>
    </w:p>
    <w:p w:rsidR="00000000" w:rsidDel="00000000" w:rsidP="00000000" w:rsidRDefault="00000000" w:rsidRPr="00000000" w14:paraId="0000000F">
      <w:pPr>
        <w:pStyle w:val="Heading2"/>
        <w:spacing w:line="240" w:lineRule="auto"/>
        <w:ind w:left="0" w:firstLine="0"/>
        <w:rPr/>
      </w:pPr>
      <w:r w:rsidDel="00000000" w:rsidR="00000000" w:rsidRPr="00000000">
        <w:rPr>
          <w:rtl w:val="0"/>
        </w:rPr>
      </w:r>
    </w:p>
    <w:p w:rsidR="00000000" w:rsidDel="00000000" w:rsidP="00000000" w:rsidRDefault="00000000" w:rsidRPr="00000000" w14:paraId="00000010">
      <w:pPr>
        <w:pStyle w:val="Heading2"/>
        <w:spacing w:line="240" w:lineRule="auto"/>
        <w:ind w:left="0" w:firstLine="0"/>
        <w:rPr/>
      </w:pPr>
      <w:r w:rsidDel="00000000" w:rsidR="00000000" w:rsidRPr="00000000">
        <w:br w:type="page"/>
      </w:r>
      <w:r w:rsidDel="00000000" w:rsidR="00000000" w:rsidRPr="00000000">
        <w:rPr>
          <w:rtl w:val="0"/>
        </w:rPr>
      </w:r>
    </w:p>
    <w:p w:rsidR="00000000" w:rsidDel="00000000" w:rsidP="00000000" w:rsidRDefault="00000000" w:rsidRPr="00000000" w14:paraId="00000011">
      <w:pPr>
        <w:pStyle w:val="Heading2"/>
        <w:spacing w:line="240" w:lineRule="auto"/>
        <w:ind w:left="0" w:firstLine="0"/>
        <w:rPr/>
      </w:pPr>
      <w:r w:rsidDel="00000000" w:rsidR="00000000" w:rsidRPr="00000000">
        <w:rPr>
          <w:rtl w:val="0"/>
        </w:rPr>
        <w:t xml:space="preserve">Need</w:t>
      </w:r>
    </w:p>
    <w:p w:rsidR="00000000" w:rsidDel="00000000" w:rsidP="00000000" w:rsidRDefault="00000000" w:rsidRPr="00000000" w14:paraId="00000012">
      <w:pPr>
        <w:spacing w:after="240" w:before="200" w:line="240" w:lineRule="auto"/>
        <w:ind w:left="0"/>
        <w:jc w:val="left"/>
        <w:rPr/>
      </w:pPr>
      <w:r w:rsidDel="00000000" w:rsidR="00000000" w:rsidRPr="00000000">
        <w:rPr>
          <w:rtl w:val="0"/>
        </w:rPr>
        <w:t xml:space="preserve">Modern racing sailboats rely on fixed hydrofoils that are forced to balance high lift at low speeds and low drag at high speeds. These limitations prevent optimal performance across the full range of racing conditions, especially as the boats approach cavitation speeds. To mitigate these effects, static foils often use flaps. The sharp profile changes caused by these flaps, however, result in high pressure drops across the foil which lead to performance losses from cavitation, flow separation, and turbulence. </w:t>
      </w:r>
      <w:r w:rsidDel="00000000" w:rsidR="00000000" w:rsidRPr="00000000">
        <w:rPr>
          <w:rtl w:val="0"/>
        </w:rPr>
        <w:t xml:space="preserve">Our</w:t>
      </w:r>
      <w:r w:rsidDel="00000000" w:rsidR="00000000" w:rsidRPr="00000000">
        <w:rPr>
          <w:rtl w:val="0"/>
        </w:rPr>
        <w:t xml:space="preserve"> solution addresses this by developing a morphing hydrofoil that can continuously adjust its thickness and camber mid-race to maintain ideal lift and drag characteristics. This technology can provide different watercrafts, ranging from passenger ferries to racing boats, with a new tool to achieve higher efficiency across all conditions.</w:t>
      </w:r>
    </w:p>
    <w:p w:rsidR="00000000" w:rsidDel="00000000" w:rsidP="00000000" w:rsidRDefault="00000000" w:rsidRPr="00000000" w14:paraId="00000013">
      <w:pPr>
        <w:pStyle w:val="Heading2"/>
        <w:spacing w:line="240" w:lineRule="auto"/>
        <w:jc w:val="center"/>
        <w:rPr/>
      </w:pPr>
      <w:bookmarkStart w:colFirst="0" w:colLast="0" w:name="_quiu0yxnt89f" w:id="2"/>
      <w:bookmarkEnd w:id="2"/>
      <w:r w:rsidDel="00000000" w:rsidR="00000000" w:rsidRPr="00000000">
        <w:rPr>
          <w:rtl w:val="0"/>
        </w:rPr>
        <w:t xml:space="preserve">Background and Significant Prior Work</w:t>
      </w:r>
      <w:r w:rsidDel="00000000" w:rsidR="00000000" w:rsidRPr="00000000">
        <w:rPr>
          <w:rtl w:val="0"/>
        </w:rPr>
      </w:r>
    </w:p>
    <w:p w:rsidR="00000000" w:rsidDel="00000000" w:rsidP="00000000" w:rsidRDefault="00000000" w:rsidRPr="00000000" w14:paraId="00000014">
      <w:pPr>
        <w:spacing w:after="240" w:before="200" w:line="240" w:lineRule="auto"/>
        <w:ind w:left="0"/>
        <w:jc w:val="left"/>
        <w:rPr/>
      </w:pPr>
      <w:r w:rsidDel="00000000" w:rsidR="00000000" w:rsidRPr="00000000">
        <w:rPr>
          <w:rtl w:val="0"/>
        </w:rPr>
        <w:t xml:space="preserve">Hydrofoils operate on the same fluid dynamic principles as the wings on an aircraft, generating lift as water flows around the surface.</w:t>
      </w:r>
      <w:r w:rsidDel="00000000" w:rsidR="00000000" w:rsidRPr="00000000">
        <w:rPr>
          <w:rtl w:val="0"/>
        </w:rPr>
        <w:t xml:space="preserve"> </w:t>
      </w:r>
      <w:r w:rsidDel="00000000" w:rsidR="00000000" w:rsidRPr="00000000">
        <w:rPr>
          <w:rtl w:val="0"/>
        </w:rPr>
        <w:t xml:space="preserve">As the foil moves through a fluid, its curved shape generates lift and drag. Lift, which is always perpendicular to the direction of the incoming flow, is the net upward force on the foil. Drag is the resistance force the foil experiences as it moves through the fluid, acting opposite to the flow direction. Cavitation is a phenomenon that occurs when the local pressure on the suction side of a hydrofoil drops below the vapor pressure, causing a phase change from liquid to vapor at that localized point. As a result, the foil drastically loses lift, suffering a large decrease in performance. Cavitation plays a crucial role in high-performance sailing, as foiling boats begin to reach maximum cavitation speeds while still maintaining low-speed performance.</w:t>
      </w:r>
      <w:r w:rsidDel="00000000" w:rsidR="00000000" w:rsidRPr="00000000">
        <w:rPr>
          <w:rtl w:val="0"/>
        </w:rPr>
      </w:r>
    </w:p>
    <w:p w:rsidR="00000000" w:rsidDel="00000000" w:rsidP="00000000" w:rsidRDefault="00000000" w:rsidRPr="00000000" w14:paraId="00000015">
      <w:pPr>
        <w:spacing w:after="240" w:before="0" w:line="240" w:lineRule="auto"/>
        <w:ind w:left="0"/>
        <w:jc w:val="left"/>
        <w:rPr/>
      </w:pPr>
      <w:r w:rsidDel="00000000" w:rsidR="00000000" w:rsidRPr="00000000">
        <w:rPr>
          <w:rtl w:val="0"/>
        </w:rPr>
        <w:t xml:space="preserve">Thick foils with a h</w:t>
      </w:r>
      <w:r w:rsidDel="00000000" w:rsidR="00000000" w:rsidRPr="00000000">
        <w:rPr>
          <w:rtl w:val="0"/>
        </w:rPr>
        <w:t xml:space="preserve">igh curvature parameter, or camber</w:t>
      </w:r>
      <w:r w:rsidDel="00000000" w:rsidR="00000000" w:rsidRPr="00000000">
        <w:rPr>
          <w:rtl w:val="0"/>
        </w:rPr>
        <w:t xml:space="preserve">, generate strong lift for low speeds, while thinner, straighter foils minimize drag at high speeds</w:t>
      </w:r>
      <w:r w:rsidDel="00000000" w:rsidR="00000000" w:rsidRPr="00000000">
        <w:rPr>
          <w:rtl w:val="0"/>
        </w:rPr>
        <w:t xml:space="preserve">.</w:t>
      </w:r>
      <w:r w:rsidDel="00000000" w:rsidR="00000000" w:rsidRPr="00000000">
        <w:rPr>
          <w:rtl w:val="0"/>
        </w:rPr>
        <w:t xml:space="preserve"> This means a single fixed hydrofoil is not able to perform optimally across different flow conditions.</w:t>
      </w:r>
      <w:r w:rsidDel="00000000" w:rsidR="00000000" w:rsidRPr="00000000">
        <w:rPr>
          <w:rtl w:val="0"/>
        </w:rPr>
        <w:t xml:space="preserve"> Current racing series, such as the America’s Cup (AC75) and SailGP F50, </w:t>
      </w:r>
      <w:r w:rsidDel="00000000" w:rsidR="00000000" w:rsidRPr="00000000">
        <w:rPr>
          <w:rtl w:val="0"/>
        </w:rPr>
        <w:t xml:space="preserve">use fixed foils with flaps</w:t>
      </w:r>
      <w:r w:rsidDel="00000000" w:rsidR="00000000" w:rsidRPr="00000000">
        <w:rPr>
          <w:rtl w:val="0"/>
        </w:rPr>
        <w:t xml:space="preserve"> to balance these </w:t>
      </w:r>
      <w:r w:rsidDel="00000000" w:rsidR="00000000" w:rsidRPr="00000000">
        <w:rPr>
          <w:rtl w:val="0"/>
        </w:rPr>
        <w:t xml:space="preserve">trade-offs</w:t>
      </w:r>
      <w:r w:rsidDel="00000000" w:rsidR="00000000" w:rsidRPr="00000000">
        <w:rPr>
          <w:rtl w:val="0"/>
        </w:rPr>
        <w:t xml:space="preserve">. The downside is that these solutions create hinge gaps that cause flow separation, turbulence, and early cavitation.</w:t>
      </w:r>
      <w:r w:rsidDel="00000000" w:rsidR="00000000" w:rsidRPr="00000000">
        <w:rPr>
          <w:rtl w:val="0"/>
        </w:rPr>
        <w:t xml:space="preserve"> As a result, race boats must swap entire foil assemblies between races to match conditions, limiting versatility and efficiency. A morphing hydrofoil offers a way to dynamically adapt and optimize geometry mid-race for both low-speed lift and high-speed drag reduction, a capability not yet available in competitive sailing.</w:t>
      </w:r>
    </w:p>
    <w:p w:rsidR="00000000" w:rsidDel="00000000" w:rsidP="00000000" w:rsidRDefault="00000000" w:rsidRPr="00000000" w14:paraId="00000016">
      <w:pPr>
        <w:spacing w:after="240" w:before="240" w:line="240" w:lineRule="auto"/>
        <w:ind w:left="0"/>
        <w:jc w:val="left"/>
        <w:rPr/>
      </w:pPr>
      <w:r w:rsidDel="00000000" w:rsidR="00000000" w:rsidRPr="00000000">
        <w:rPr>
          <w:rtl w:val="0"/>
        </w:rPr>
        <w:t xml:space="preserve">Prior research in this field has been led mostly by the aerospace community. During research, a few main internal mechanisms appeared as common solutions: servo-driven systems, internal pressure-driven systems, shape memory alloy (SMA) actuation, and linkages. Servo-driven systems typically rely on compliant ribs or linkages to create morphing. Morphing airfoils that have utilized this mechanism have demonstrated smooth camber transitions that reduce drag and delay stall </w:t>
      </w:r>
      <w:hyperlink r:id="rId7">
        <w:r w:rsidDel="00000000" w:rsidR="00000000" w:rsidRPr="00000000">
          <w:rPr>
            <w:rtl w:val="0"/>
          </w:rPr>
          <w:t xml:space="preserve">[1]</w:t>
        </w:r>
      </w:hyperlink>
      <w:r w:rsidDel="00000000" w:rsidR="00000000" w:rsidRPr="00000000">
        <w:rPr>
          <w:rtl w:val="0"/>
        </w:rPr>
        <w:t xml:space="preserve"> </w:t>
      </w:r>
      <w:hyperlink r:id="rId8">
        <w:r w:rsidDel="00000000" w:rsidR="00000000" w:rsidRPr="00000000">
          <w:rPr>
            <w:rtl w:val="0"/>
          </w:rPr>
          <w:t xml:space="preserve">[2]</w:t>
        </w:r>
      </w:hyperlink>
      <w:r w:rsidDel="00000000" w:rsidR="00000000" w:rsidRPr="00000000">
        <w:rPr>
          <w:rtl w:val="0"/>
        </w:rPr>
        <w:t xml:space="preserve">. </w:t>
      </w:r>
      <w:r w:rsidDel="00000000" w:rsidR="00000000" w:rsidRPr="00000000">
        <w:rPr>
          <w:rtl w:val="0"/>
        </w:rPr>
        <w:t xml:space="preserve">While servos typically lead to accurate results, they introduce mechanical complexity and are unable to perform well under heavy loads. Pressure-based systems, such as internal honeycomb structures that expand and contract via pneumatic actuation, were also shown in existing research to achieve measurable shape change and reduce cavitation </w:t>
      </w:r>
      <w:hyperlink r:id="rId9">
        <w:r w:rsidDel="00000000" w:rsidR="00000000" w:rsidRPr="00000000">
          <w:rPr>
            <w:rtl w:val="0"/>
          </w:rPr>
          <w:t xml:space="preserve">[3]</w:t>
        </w:r>
      </w:hyperlink>
      <w:r w:rsidDel="00000000" w:rsidR="00000000" w:rsidRPr="00000000">
        <w:rPr>
          <w:rtl w:val="0"/>
        </w:rPr>
        <w:t xml:space="preserve"> </w:t>
      </w:r>
      <w:hyperlink r:id="rId10">
        <w:r w:rsidDel="00000000" w:rsidR="00000000" w:rsidRPr="00000000">
          <w:rPr>
            <w:rtl w:val="0"/>
          </w:rPr>
          <w:t xml:space="preserve">[4]</w:t>
        </w:r>
      </w:hyperlink>
      <w:r w:rsidDel="00000000" w:rsidR="00000000" w:rsidRPr="00000000">
        <w:rPr>
          <w:rtl w:val="0"/>
        </w:rPr>
        <w:t xml:space="preserve">. The major downsides to these systems are the complex packaging and manufacturing. SMA actuation was an approach that used thermally induced strain to create a morphing profile. While this could be easily packaged, the thermal response time severely limits quick morphing, which is critical for racing. In addition, the foil is constantly undergoing convective heat transfer from the surrounding water, making it difficult to reach the temperatures required for deformation. Despite these advances, few existing designs account for underwater applications. Existing research largely does not explore the hydrodynamic and structural demands of racing hydrofoils, where waterproofing, corrosion resistance, and high-pressure loading are the main challenges.</w:t>
      </w:r>
      <w:r w:rsidDel="00000000" w:rsidR="00000000" w:rsidRPr="00000000">
        <w:rPr>
          <w:rtl w:val="0"/>
        </w:rPr>
      </w:r>
    </w:p>
    <w:p w:rsidR="00000000" w:rsidDel="00000000" w:rsidP="00000000" w:rsidRDefault="00000000" w:rsidRPr="00000000" w14:paraId="00000017">
      <w:pPr>
        <w:spacing w:before="240" w:line="240" w:lineRule="auto"/>
        <w:ind w:left="0"/>
        <w:jc w:val="left"/>
        <w:rPr/>
      </w:pPr>
      <w:r w:rsidDel="00000000" w:rsidR="00000000" w:rsidRPr="00000000">
        <w:rPr>
          <w:rtl w:val="0"/>
        </w:rPr>
        <w:t xml:space="preserve">To maintain a smooth and continuous shape during morphing, the outer surfaces of the hydrofoil require materials that are flexible enough to deform, yet rigid enough to withstand hydrodynamic loading </w:t>
      </w:r>
      <w:hyperlink r:id="rId11">
        <w:r w:rsidDel="00000000" w:rsidR="00000000" w:rsidRPr="00000000">
          <w:rPr>
            <w:rtl w:val="0"/>
          </w:rPr>
          <w:t xml:space="preserve">[5]</w:t>
        </w:r>
      </w:hyperlink>
      <w:r w:rsidDel="00000000" w:rsidR="00000000" w:rsidRPr="00000000">
        <w:rPr>
          <w:rtl w:val="0"/>
        </w:rPr>
        <w:t xml:space="preserve">. To inform material selection, existing aerospace and marine applications were reviewed. Carbon fiber is widely used in high-performance hydrofoils for its desirable strength and stiffness-to-weight ratios and corrosion resistance </w:t>
      </w:r>
      <w:hyperlink r:id="rId12">
        <w:r w:rsidDel="00000000" w:rsidR="00000000" w:rsidRPr="00000000">
          <w:rPr>
            <w:rtl w:val="0"/>
          </w:rPr>
          <w:t xml:space="preserve">[6]</w:t>
        </w:r>
      </w:hyperlink>
      <w:r w:rsidDel="00000000" w:rsidR="00000000" w:rsidRPr="00000000">
        <w:rPr>
          <w:rtl w:val="0"/>
        </w:rPr>
        <w:t xml:space="preserve"> </w:t>
      </w:r>
      <w:hyperlink r:id="rId13">
        <w:r w:rsidDel="00000000" w:rsidR="00000000" w:rsidRPr="00000000">
          <w:rPr>
            <w:rtl w:val="0"/>
          </w:rPr>
          <w:t xml:space="preserve">[7]</w:t>
        </w:r>
      </w:hyperlink>
      <w:r w:rsidDel="00000000" w:rsidR="00000000" w:rsidRPr="00000000">
        <w:rPr>
          <w:rtl w:val="0"/>
        </w:rPr>
        <w:t xml:space="preserve">. Additionally,</w:t>
      </w:r>
      <w:r w:rsidDel="00000000" w:rsidR="00000000" w:rsidRPr="00000000">
        <w:rPr>
          <w:rtl w:val="0"/>
        </w:rPr>
        <w:t xml:space="preserve"> the layup process can be adapted to create compliant regions, as demonstrated by Arab et al., who achieved measurable deflection by varying ply count and fiber type within the laminate </w:t>
      </w:r>
      <w:hyperlink r:id="rId14">
        <w:r w:rsidDel="00000000" w:rsidR="00000000" w:rsidRPr="00000000">
          <w:rPr>
            <w:rtl w:val="0"/>
          </w:rPr>
          <w:t xml:space="preserve">[8]</w:t>
        </w:r>
      </w:hyperlink>
      <w:r w:rsidDel="00000000" w:rsidR="00000000" w:rsidRPr="00000000">
        <w:rPr>
          <w:rtl w:val="0"/>
        </w:rPr>
        <w:t xml:space="preserve">. Another strategy uses segmented skins composed of alternating stiff aluminum components and highly compliant elastomeric foam covered by a silicone layer, which localizes soft regions to reduce unwanted deformation under load </w:t>
      </w:r>
      <w:hyperlink r:id="rId15">
        <w:r w:rsidDel="00000000" w:rsidR="00000000" w:rsidRPr="00000000">
          <w:rPr>
            <w:rtl w:val="0"/>
          </w:rPr>
          <w:t xml:space="preserve">[4]</w:t>
        </w:r>
      </w:hyperlink>
      <w:r w:rsidDel="00000000" w:rsidR="00000000" w:rsidRPr="00000000">
        <w:rPr>
          <w:rtl w:val="0"/>
        </w:rPr>
        <w:t xml:space="preserve">. Reinforced elastomers offer high compliance due to their low elastic modulus </w:t>
      </w:r>
      <w:hyperlink r:id="rId16">
        <w:r w:rsidDel="00000000" w:rsidR="00000000" w:rsidRPr="00000000">
          <w:rPr>
            <w:rtl w:val="0"/>
          </w:rPr>
          <w:t xml:space="preserve">[9]</w:t>
        </w:r>
      </w:hyperlink>
      <w:r w:rsidDel="00000000" w:rsidR="00000000" w:rsidRPr="00000000">
        <w:rPr>
          <w:rtl w:val="0"/>
        </w:rPr>
        <w:t xml:space="preserve"> </w:t>
      </w:r>
      <w:hyperlink r:id="rId17">
        <w:r w:rsidDel="00000000" w:rsidR="00000000" w:rsidRPr="00000000">
          <w:rPr>
            <w:rtl w:val="0"/>
          </w:rPr>
          <w:t xml:space="preserve">[10]</w:t>
        </w:r>
      </w:hyperlink>
      <w:r w:rsidDel="00000000" w:rsidR="00000000" w:rsidRPr="00000000">
        <w:rPr>
          <w:rtl w:val="0"/>
        </w:rPr>
        <w:t xml:space="preserve">. S</w:t>
      </w:r>
      <w:r w:rsidDel="00000000" w:rsidR="00000000" w:rsidRPr="00000000">
        <w:rPr>
          <w:rtl w:val="0"/>
        </w:rPr>
        <w:t xml:space="preserve">tudies such as Bubert et al. show that embedding unidirectional carbon fibers </w:t>
      </w:r>
      <w:r w:rsidDel="00000000" w:rsidR="00000000" w:rsidRPr="00000000">
        <w:rPr>
          <w:rtl w:val="0"/>
        </w:rPr>
        <w:t xml:space="preserve">within a silicone</w:t>
      </w:r>
      <w:r w:rsidDel="00000000" w:rsidR="00000000" w:rsidRPr="00000000">
        <w:rPr>
          <w:rtl w:val="0"/>
        </w:rPr>
        <w:t xml:space="preserve"> elastomer and pairing it with a honeycomb substructure can achieve large in-plane strain capacity and controlled out-of-plane stiffness </w:t>
      </w:r>
      <w:hyperlink r:id="rId18">
        <w:r w:rsidDel="00000000" w:rsidR="00000000" w:rsidRPr="00000000">
          <w:rPr>
            <w:rtl w:val="0"/>
          </w:rPr>
          <w:t xml:space="preserve">[11]</w:t>
        </w:r>
      </w:hyperlink>
      <w:r w:rsidDel="00000000" w:rsidR="00000000" w:rsidRPr="00000000">
        <w:rPr>
          <w:rtl w:val="0"/>
        </w:rPr>
        <w:t xml:space="preserve">. </w:t>
      </w:r>
      <w:r w:rsidDel="00000000" w:rsidR="00000000" w:rsidRPr="00000000">
        <w:rPr>
          <w:rtl w:val="0"/>
        </w:rPr>
        <w:t xml:space="preserve">Our project builds directly on these studies by integrating a linkage-based internal mechanism with an experimental silicone-based compliant skin, paired with carbon fiber molding. Together, these developments aim to produce a functional proof of concept that demonstrates continuous morphing of both camber and thickness, leading to advancements in marine engineering.</w:t>
      </w:r>
    </w:p>
    <w:p w:rsidR="00000000" w:rsidDel="00000000" w:rsidP="00000000" w:rsidRDefault="00000000" w:rsidRPr="00000000" w14:paraId="00000018">
      <w:pPr>
        <w:pStyle w:val="Heading2"/>
        <w:spacing w:before="240" w:lineRule="auto"/>
        <w:ind w:left="0"/>
        <w:rPr/>
      </w:pPr>
      <w:bookmarkStart w:colFirst="0" w:colLast="0" w:name="_v4v6h05ir80q" w:id="3"/>
      <w:bookmarkEnd w:id="3"/>
      <w:r w:rsidDel="00000000" w:rsidR="00000000" w:rsidRPr="00000000">
        <w:rPr>
          <w:rtl w:val="0"/>
        </w:rPr>
        <w:t xml:space="preserve">Design Solution</w:t>
      </w:r>
      <w:r w:rsidDel="00000000" w:rsidR="00000000" w:rsidRPr="00000000">
        <w:rPr>
          <w:rtl w:val="0"/>
        </w:rPr>
      </w:r>
    </w:p>
    <w:p w:rsidR="00000000" w:rsidDel="00000000" w:rsidP="00000000" w:rsidRDefault="00000000" w:rsidRPr="00000000" w14:paraId="00000019">
      <w:pPr>
        <w:pStyle w:val="Heading1"/>
        <w:spacing w:line="240" w:lineRule="auto"/>
        <w:ind w:left="0"/>
        <w:jc w:val="left"/>
        <w:rPr>
          <w:u w:val="single"/>
        </w:rPr>
      </w:pPr>
      <w:bookmarkStart w:colFirst="0" w:colLast="0" w:name="_tra0hvij5qfq" w:id="4"/>
      <w:bookmarkEnd w:id="4"/>
      <w:r w:rsidDel="00000000" w:rsidR="00000000" w:rsidRPr="00000000">
        <w:rPr>
          <w:u w:val="single"/>
          <w:rtl w:val="0"/>
        </w:rPr>
        <w:t xml:space="preserve">Overview</w:t>
      </w:r>
      <w:r w:rsidDel="00000000" w:rsidR="00000000" w:rsidRPr="00000000">
        <w:rPr>
          <w:rtl w:val="0"/>
        </w:rPr>
      </w:r>
    </w:p>
    <w:p w:rsidR="00000000" w:rsidDel="00000000" w:rsidP="00000000" w:rsidRDefault="00000000" w:rsidRPr="00000000" w14:paraId="0000001A">
      <w:pPr>
        <w:spacing w:line="240" w:lineRule="auto"/>
        <w:ind w:left="0" w:firstLine="0"/>
        <w:jc w:val="left"/>
        <w:rPr>
          <w:shd w:fill="ea9999" w:val="clear"/>
        </w:rPr>
      </w:pPr>
      <w:r w:rsidDel="00000000" w:rsidR="00000000" w:rsidRPr="00000000">
        <w:rPr>
          <w:rtl w:val="0"/>
        </w:rPr>
        <w:t xml:space="preserve">The design of our hydrofoil focuses on two main morphing mechanisms: cam-driven thickness control and linkage-driven camber control. A series of </w:t>
      </w:r>
      <w:r w:rsidDel="00000000" w:rsidR="00000000" w:rsidRPr="00000000">
        <w:rPr>
          <w:rtl w:val="0"/>
        </w:rPr>
        <w:t xml:space="preserve">ribs integrates the two driving mechanisms that make up the internal skeletal structure. Two axles, one for each mechanism, connected the ribs spanwise and are actuated via stepper motors. The two stepper motors, one for each mechanism, sit outside the foil.</w:t>
      </w:r>
      <w:r w:rsidDel="00000000" w:rsidR="00000000" w:rsidRPr="00000000">
        <w:rPr>
          <w:rtl w:val="0"/>
        </w:rPr>
        <w:t xml:space="preserve"> The entire internal mechanism is enclosed in an outer shell. This system allows for quick and accurate morphing while maintaining a continuous profile and avoiding any sharp angles.</w:t>
      </w:r>
      <w:r w:rsidDel="00000000" w:rsidR="00000000" w:rsidRPr="00000000">
        <w:rPr>
          <w:rtl w:val="0"/>
        </w:rPr>
      </w:r>
    </w:p>
    <w:p w:rsidR="00000000" w:rsidDel="00000000" w:rsidP="00000000" w:rsidRDefault="00000000" w:rsidRPr="00000000" w14:paraId="0000001B">
      <w:pPr>
        <w:spacing w:line="240" w:lineRule="auto"/>
        <w:ind w:left="0" w:firstLine="0"/>
        <w:rPr>
          <w:shd w:fill="ea9999" w:val="clear"/>
        </w:rPr>
      </w:pPr>
      <w:r w:rsidDel="00000000" w:rsidR="00000000" w:rsidRPr="00000000">
        <w:rPr>
          <w:rtl w:val="0"/>
        </w:rPr>
      </w:r>
    </w:p>
    <w:p w:rsidR="00000000" w:rsidDel="00000000" w:rsidP="00000000" w:rsidRDefault="00000000" w:rsidRPr="00000000" w14:paraId="0000001C">
      <w:pPr>
        <w:spacing w:line="240" w:lineRule="auto"/>
        <w:ind w:left="0" w:firstLine="0"/>
        <w:jc w:val="center"/>
        <w:rPr/>
      </w:pPr>
      <w:r w:rsidDel="00000000" w:rsidR="00000000" w:rsidRPr="00000000">
        <w:rPr/>
        <w:drawing>
          <wp:inline distB="114300" distT="114300" distL="114300" distR="114300">
            <wp:extent cx="5862638" cy="1540821"/>
            <wp:effectExtent b="0" l="0" r="0" t="0"/>
            <wp:docPr id="18" name="image15.png"/>
            <a:graphic>
              <a:graphicData uri="http://schemas.openxmlformats.org/drawingml/2006/picture">
                <pic:pic>
                  <pic:nvPicPr>
                    <pic:cNvPr id="0" name="image15.png"/>
                    <pic:cNvPicPr preferRelativeResize="0"/>
                  </pic:nvPicPr>
                  <pic:blipFill>
                    <a:blip r:embed="rId19"/>
                    <a:srcRect b="0" l="0" r="0" t="0"/>
                    <a:stretch>
                      <a:fillRect/>
                    </a:stretch>
                  </pic:blipFill>
                  <pic:spPr>
                    <a:xfrm>
                      <a:off x="0" y="0"/>
                      <a:ext cx="5862638" cy="1540821"/>
                    </a:xfrm>
                    <a:prstGeom prst="rect"/>
                    <a:ln/>
                  </pic:spPr>
                </pic:pic>
              </a:graphicData>
            </a:graphic>
          </wp:inline>
        </w:drawing>
      </w:r>
      <w:r w:rsidDel="00000000" w:rsidR="00000000" w:rsidRPr="00000000">
        <w:rPr>
          <w:rtl w:val="0"/>
        </w:rPr>
      </w:r>
    </w:p>
    <w:p w:rsidR="00000000" w:rsidDel="00000000" w:rsidP="00000000" w:rsidRDefault="00000000" w:rsidRPr="00000000" w14:paraId="0000001D">
      <w:pPr>
        <w:spacing w:after="200" w:before="200" w:line="240" w:lineRule="auto"/>
        <w:ind w:left="0" w:firstLine="0"/>
        <w:jc w:val="center"/>
        <w:rPr/>
      </w:pPr>
      <w:r w:rsidDel="00000000" w:rsidR="00000000" w:rsidRPr="00000000">
        <w:rPr>
          <w:rtl w:val="0"/>
        </w:rPr>
        <w:t xml:space="preserve">Figure 1: Morphing Wing Internal Structure and Mechanisms</w:t>
      </w:r>
      <w:r w:rsidDel="00000000" w:rsidR="00000000" w:rsidRPr="00000000">
        <w:rPr>
          <w:rtl w:val="0"/>
        </w:rPr>
      </w:r>
    </w:p>
    <w:p w:rsidR="00000000" w:rsidDel="00000000" w:rsidP="00000000" w:rsidRDefault="00000000" w:rsidRPr="00000000" w14:paraId="0000001E">
      <w:pPr>
        <w:pStyle w:val="Heading1"/>
        <w:spacing w:line="240" w:lineRule="auto"/>
        <w:jc w:val="left"/>
        <w:rPr>
          <w:u w:val="single"/>
        </w:rPr>
      </w:pPr>
      <w:bookmarkStart w:colFirst="0" w:colLast="0" w:name="_7cao05vida74" w:id="5"/>
      <w:bookmarkEnd w:id="5"/>
      <w:r w:rsidDel="00000000" w:rsidR="00000000" w:rsidRPr="00000000">
        <w:rPr>
          <w:u w:val="single"/>
          <w:rtl w:val="0"/>
        </w:rPr>
        <w:t xml:space="preserve">Thickness Control</w:t>
      </w:r>
    </w:p>
    <w:p w:rsidR="00000000" w:rsidDel="00000000" w:rsidP="00000000" w:rsidRDefault="00000000" w:rsidRPr="00000000" w14:paraId="0000001F">
      <w:pPr>
        <w:spacing w:after="200" w:line="240" w:lineRule="auto"/>
        <w:jc w:val="left"/>
        <w:rPr/>
      </w:pPr>
      <w:r w:rsidDel="00000000" w:rsidR="00000000" w:rsidRPr="00000000">
        <w:rPr>
          <w:rtl w:val="0"/>
        </w:rPr>
        <w:t xml:space="preserve">The thickness of the profile is controlled using a series of cams on a common driving axle. As the axle is rotated by its respective stepper motor, the cam will also rotate and force the outer shell to deflect upward or downward.</w:t>
      </w:r>
    </w:p>
    <w:p w:rsidR="00000000" w:rsidDel="00000000" w:rsidP="00000000" w:rsidRDefault="00000000" w:rsidRPr="00000000" w14:paraId="00000020">
      <w:pPr>
        <w:pStyle w:val="Heading1"/>
        <w:spacing w:line="240" w:lineRule="auto"/>
        <w:jc w:val="left"/>
        <w:rPr>
          <w:u w:val="single"/>
        </w:rPr>
      </w:pPr>
      <w:bookmarkStart w:colFirst="0" w:colLast="0" w:name="_dswre95jl452" w:id="6"/>
      <w:bookmarkEnd w:id="6"/>
      <w:r w:rsidDel="00000000" w:rsidR="00000000" w:rsidRPr="00000000">
        <w:rPr>
          <w:u w:val="single"/>
          <w:rtl w:val="0"/>
        </w:rPr>
        <w:t xml:space="preserve">Camber Control</w:t>
      </w:r>
    </w:p>
    <w:p w:rsidR="00000000" w:rsidDel="00000000" w:rsidP="00000000" w:rsidRDefault="00000000" w:rsidRPr="00000000" w14:paraId="00000021">
      <w:pPr>
        <w:spacing w:after="200" w:line="240" w:lineRule="auto"/>
        <w:jc w:val="left"/>
        <w:rPr>
          <w:i w:val="1"/>
          <w:iCs w:val="1"/>
        </w:rPr>
      </w:pPr>
      <w:r w:rsidDel="00000000" w:rsidR="00000000" w:rsidRPr="00000000">
        <w:rPr>
          <w:rtl w:val="0"/>
        </w:rPr>
        <w:t xml:space="preserve">The camber a</w:t>
      </w:r>
      <w:r w:rsidDel="00000000" w:rsidR="00000000" w:rsidRPr="00000000">
        <w:rPr>
          <w:rtl w:val="0"/>
        </w:rPr>
        <w:t xml:space="preserve">djustment of the wing profile is controlled by a linkage system, driven by one shared axle. The purpose of this mechanism is to adjust the curvature of the trailing edge in a more continuous manner as opposed to the hinged wing flaps that are commonly used. A series of linkages is connected to multiple hinged sections in such a way that constrains the movement to a single axis of rotation.</w:t>
      </w:r>
      <w:r w:rsidDel="00000000" w:rsidR="00000000" w:rsidRPr="00000000">
        <w:rPr>
          <w:rtl w:val="0"/>
        </w:rPr>
      </w:r>
    </w:p>
    <w:p w:rsidR="00000000" w:rsidDel="00000000" w:rsidP="00000000" w:rsidRDefault="00000000" w:rsidRPr="00000000" w14:paraId="00000022">
      <w:pPr>
        <w:pStyle w:val="Heading1"/>
        <w:spacing w:line="240" w:lineRule="auto"/>
        <w:jc w:val="left"/>
        <w:rPr>
          <w:u w:val="single"/>
        </w:rPr>
      </w:pPr>
      <w:bookmarkStart w:colFirst="0" w:colLast="0" w:name="_4xuyactf134i" w:id="7"/>
      <w:bookmarkEnd w:id="7"/>
      <w:r w:rsidDel="00000000" w:rsidR="00000000" w:rsidRPr="00000000">
        <w:rPr>
          <w:u w:val="single"/>
          <w:rtl w:val="0"/>
        </w:rPr>
        <w:t xml:space="preserve">Outer Skin</w:t>
      </w:r>
    </w:p>
    <w:p w:rsidR="00000000" w:rsidDel="00000000" w:rsidP="00000000" w:rsidRDefault="00000000" w:rsidRPr="00000000" w14:paraId="00000023">
      <w:pPr>
        <w:spacing w:after="200" w:line="240" w:lineRule="auto"/>
        <w:jc w:val="left"/>
        <w:rPr/>
      </w:pPr>
      <w:r w:rsidDel="00000000" w:rsidR="00000000" w:rsidRPr="00000000">
        <w:rPr>
          <w:rtl w:val="0"/>
        </w:rPr>
        <w:t xml:space="preserve">The outer surface of the hydrofoil is composed of two materials: a carbon fiber shell covering the leading edge and a reinforced elastomer skin covering the trailing edge. The carbon fiber on the leading edge is only semi-flexible, which enables a gradual deflection without causing a lump at the point load induced by the cam mechanism. The trailing edge skin is an elastomer reinforced with uniaxial carbon so that it is flexible in-plane for camber adjustment but rigid out-of-plane, enabling it to withstand external loading. </w:t>
      </w:r>
      <w:r w:rsidDel="00000000" w:rsidR="00000000" w:rsidRPr="00000000">
        <w:rPr>
          <w:rtl w:val="0"/>
        </w:rPr>
        <w:t xml:space="preserve">The two materials are connected </w:t>
      </w:r>
      <w:r w:rsidDel="00000000" w:rsidR="00000000" w:rsidRPr="00000000">
        <w:rPr>
          <w:rtl w:val="0"/>
        </w:rPr>
        <w:t xml:space="preserve">via a cleat system, as seen in Figure 2 below. Thin sheet metal brackets are embedded into the silicone and bent at a sharp angle to form ‘B’ c</w:t>
      </w:r>
      <w:r w:rsidDel="00000000" w:rsidR="00000000" w:rsidRPr="00000000">
        <w:rPr>
          <w:rtl w:val="0"/>
        </w:rPr>
        <w:t xml:space="preserve">leats, and mating ‘A’ cleats</w:t>
      </w:r>
      <w:r w:rsidDel="00000000" w:rsidR="00000000" w:rsidRPr="00000000">
        <w:rPr>
          <w:rtl w:val="0"/>
        </w:rPr>
        <w:t xml:space="preserve"> are formed from the same sheet metal and epoxied along the inner lip of the stiff carbon fiber shell.</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24">
      <w:pPr>
        <w:pStyle w:val="Heading1"/>
        <w:spacing w:after="200" w:line="240" w:lineRule="auto"/>
        <w:rPr>
          <w:i w:val="0"/>
          <w:iCs w:val="0"/>
          <w:u w:val="single"/>
        </w:rPr>
      </w:pPr>
      <w:bookmarkStart w:colFirst="0" w:colLast="0" w:name="_7psdz404dd8" w:id="8"/>
      <w:bookmarkEnd w:id="8"/>
      <w:r w:rsidDel="00000000" w:rsidR="00000000" w:rsidRPr="00000000">
        <w:rPr>
          <w:i w:val="0"/>
          <w:iCs w:val="0"/>
          <w:u w:val="single"/>
        </w:rPr>
        <w:drawing>
          <wp:inline distB="114300" distT="114300" distL="114300" distR="114300">
            <wp:extent cx="5334000" cy="2567259"/>
            <wp:effectExtent b="12700" l="12700" r="12700" t="12700"/>
            <wp:docPr id="9" name="image12.png"/>
            <a:graphic>
              <a:graphicData uri="http://schemas.openxmlformats.org/drawingml/2006/picture">
                <pic:pic>
                  <pic:nvPicPr>
                    <pic:cNvPr id="0" name="image12.png"/>
                    <pic:cNvPicPr preferRelativeResize="0"/>
                  </pic:nvPicPr>
                  <pic:blipFill>
                    <a:blip r:embed="rId20"/>
                    <a:srcRect b="0" l="0" r="0" t="0"/>
                    <a:stretch>
                      <a:fillRect/>
                    </a:stretch>
                  </pic:blipFill>
                  <pic:spPr>
                    <a:xfrm>
                      <a:off x="0" y="0"/>
                      <a:ext cx="5334000" cy="2567259"/>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25">
      <w:pPr>
        <w:pStyle w:val="Heading1"/>
        <w:spacing w:after="200" w:before="200" w:line="240" w:lineRule="auto"/>
        <w:rPr>
          <w:i w:val="0"/>
          <w:iCs w:val="0"/>
          <w:sz w:val="22"/>
          <w:szCs w:val="22"/>
        </w:rPr>
      </w:pPr>
      <w:bookmarkStart w:colFirst="0" w:colLast="0" w:name="_i7cem8mojbcq" w:id="9"/>
      <w:bookmarkEnd w:id="9"/>
      <w:r w:rsidDel="00000000" w:rsidR="00000000" w:rsidRPr="00000000">
        <w:rPr>
          <w:i w:val="0"/>
          <w:iCs w:val="0"/>
          <w:sz w:val="22"/>
          <w:szCs w:val="22"/>
          <w:rtl w:val="0"/>
        </w:rPr>
        <w:t xml:space="preserve">Figure 2: Cross-section of Outer Skin Material Stackup</w:t>
      </w:r>
      <w:r w:rsidDel="00000000" w:rsidR="00000000" w:rsidRPr="00000000">
        <w:rPr>
          <w:rtl w:val="0"/>
        </w:rPr>
      </w:r>
    </w:p>
    <w:p w:rsidR="00000000" w:rsidDel="00000000" w:rsidP="00000000" w:rsidRDefault="00000000" w:rsidRPr="00000000" w14:paraId="00000026">
      <w:pPr>
        <w:pStyle w:val="Heading1"/>
        <w:spacing w:after="0" w:line="240" w:lineRule="auto"/>
        <w:jc w:val="left"/>
        <w:rPr>
          <w:u w:val="single"/>
        </w:rPr>
      </w:pPr>
      <w:bookmarkStart w:colFirst="0" w:colLast="0" w:name="_gumpfdh8zdn1" w:id="10"/>
      <w:bookmarkEnd w:id="10"/>
      <w:r w:rsidDel="00000000" w:rsidR="00000000" w:rsidRPr="00000000">
        <w:rPr>
          <w:u w:val="single"/>
          <w:rtl w:val="0"/>
        </w:rPr>
        <w:t xml:space="preserve">Summary</w:t>
      </w:r>
    </w:p>
    <w:p w:rsidR="00000000" w:rsidDel="00000000" w:rsidP="00000000" w:rsidRDefault="00000000" w:rsidRPr="00000000" w14:paraId="00000027">
      <w:pPr>
        <w:spacing w:after="200" w:line="240" w:lineRule="auto"/>
        <w:jc w:val="left"/>
        <w:rPr>
          <w:b w:val="1"/>
          <w:bCs w:val="1"/>
          <w:highlight w:val="red"/>
        </w:rPr>
      </w:pPr>
      <w:r w:rsidDel="00000000" w:rsidR="00000000" w:rsidRPr="00000000">
        <w:rPr>
          <w:rtl w:val="0"/>
        </w:rPr>
        <w:t xml:space="preserve">The morphing capabilities of our hydrofoil are driven by two mechanisms: cam-driven thickness control and linkage-driven camber control. Each mechanism is driven by an axle that extends down the span of the foil, resulting in two total axles. The cams are constrained within support ‘ribs’, which simultaneously act as the internal structure of the foil. The linkage mechanism is designed such that the trailing edge keeps a gradual curvature as opposed to the traditional hinged flaps commonly seen on foils. The internal structure and mechanisms are encased in an outer skin that is carbon fiber on the leading portion and a reinforced elastomer on the trailing portion. The semi-flexible carbon fiber over the cam mechanism has a gradual deflection when subjected to the point load caused by the cam. The reinforced elastomer was made using RTV silicone with unidirectional carbon fiber embedded so that the skin is elastic in one direction but stiff in the other.</w:t>
      </w:r>
      <w:r w:rsidDel="00000000" w:rsidR="00000000" w:rsidRPr="00000000">
        <w:rPr>
          <w:rtl w:val="0"/>
        </w:rPr>
      </w:r>
    </w:p>
    <w:p w:rsidR="00000000" w:rsidDel="00000000" w:rsidP="00000000" w:rsidRDefault="00000000" w:rsidRPr="00000000" w14:paraId="00000028">
      <w:pPr>
        <w:pStyle w:val="Heading2"/>
        <w:spacing w:line="240" w:lineRule="auto"/>
        <w:rPr/>
      </w:pPr>
      <w:r w:rsidDel="00000000" w:rsidR="00000000" w:rsidRPr="00000000">
        <w:rPr>
          <w:rtl w:val="0"/>
        </w:rPr>
        <w:t xml:space="preserve">Design Process</w:t>
      </w:r>
    </w:p>
    <w:p w:rsidR="00000000" w:rsidDel="00000000" w:rsidP="00000000" w:rsidRDefault="00000000" w:rsidRPr="00000000" w14:paraId="00000029">
      <w:pPr>
        <w:pStyle w:val="Heading1"/>
        <w:spacing w:line="240" w:lineRule="auto"/>
        <w:jc w:val="left"/>
        <w:rPr/>
      </w:pPr>
      <w:bookmarkStart w:colFirst="0" w:colLast="0" w:name="_tiezs3nxk899" w:id="11"/>
      <w:bookmarkEnd w:id="11"/>
      <w:r w:rsidDel="00000000" w:rsidR="00000000" w:rsidRPr="00000000">
        <w:rPr>
          <w:u w:val="single"/>
          <w:rtl w:val="0"/>
        </w:rPr>
        <w:t xml:space="preserve">Overview</w:t>
      </w:r>
      <w:r w:rsidDel="00000000" w:rsidR="00000000" w:rsidRPr="00000000">
        <w:rPr>
          <w:rtl w:val="0"/>
        </w:rPr>
      </w:r>
    </w:p>
    <w:p w:rsidR="00000000" w:rsidDel="00000000" w:rsidP="00000000" w:rsidRDefault="00000000" w:rsidRPr="00000000" w14:paraId="0000002A">
      <w:pPr>
        <w:spacing w:after="200" w:line="240" w:lineRule="auto"/>
        <w:jc w:val="left"/>
        <w:rPr>
          <w:sz w:val="24"/>
          <w:szCs w:val="24"/>
        </w:rPr>
      </w:pPr>
      <w:r w:rsidDel="00000000" w:rsidR="00000000" w:rsidRPr="00000000">
        <w:rPr>
          <w:rtl w:val="0"/>
        </w:rPr>
        <w:t xml:space="preserve">The design process for the morphing hydrofoil includes the</w:t>
      </w:r>
      <w:r w:rsidDel="00000000" w:rsidR="00000000" w:rsidRPr="00000000">
        <w:rPr>
          <w:rtl w:val="0"/>
        </w:rPr>
        <w:t xml:space="preserve"> simultaneous development of three main components:</w:t>
      </w:r>
      <w:r w:rsidDel="00000000" w:rsidR="00000000" w:rsidRPr="00000000">
        <w:rPr>
          <w:rtl w:val="0"/>
        </w:rPr>
        <w:t xml:space="preserve"> the internal structure and mechanism, cross-sectional profile, and outer shell material.</w:t>
      </w:r>
      <w:r w:rsidDel="00000000" w:rsidR="00000000" w:rsidRPr="00000000">
        <w:rPr>
          <w:sz w:val="24"/>
          <w:szCs w:val="24"/>
          <w:rtl w:val="0"/>
        </w:rPr>
        <w:t xml:space="preserve"> </w:t>
      </w:r>
      <w:r w:rsidDel="00000000" w:rsidR="00000000" w:rsidRPr="00000000">
        <w:rPr>
          <w:rtl w:val="0"/>
        </w:rPr>
      </w:r>
    </w:p>
    <w:p w:rsidR="00000000" w:rsidDel="00000000" w:rsidP="00000000" w:rsidRDefault="00000000" w:rsidRPr="00000000" w14:paraId="0000002B">
      <w:pPr>
        <w:pStyle w:val="Heading1"/>
        <w:spacing w:line="240" w:lineRule="auto"/>
        <w:jc w:val="left"/>
        <w:rPr>
          <w:u w:val="single"/>
        </w:rPr>
      </w:pPr>
      <w:bookmarkStart w:colFirst="0" w:colLast="0" w:name="_khe0kzw20loo" w:id="12"/>
      <w:bookmarkEnd w:id="12"/>
      <w:r w:rsidDel="00000000" w:rsidR="00000000" w:rsidRPr="00000000">
        <w:rPr>
          <w:u w:val="single"/>
          <w:rtl w:val="0"/>
        </w:rPr>
        <w:t xml:space="preserve">Internal Mechanism</w:t>
      </w:r>
    </w:p>
    <w:p w:rsidR="00000000" w:rsidDel="00000000" w:rsidP="00000000" w:rsidRDefault="00000000" w:rsidRPr="00000000" w14:paraId="0000002C">
      <w:pPr>
        <w:spacing w:after="200" w:line="240" w:lineRule="auto"/>
        <w:jc w:val="left"/>
        <w:rPr/>
      </w:pPr>
      <w:r w:rsidDel="00000000" w:rsidR="00000000" w:rsidRPr="00000000">
        <w:rPr>
          <w:rtl w:val="0"/>
        </w:rPr>
        <w:t xml:space="preserve">The initial stage of the design process focused on selecting the best-suited morphing mechanisms for thickness and camber control. </w:t>
      </w:r>
      <w:r w:rsidDel="00000000" w:rsidR="00000000" w:rsidRPr="00000000">
        <w:rPr>
          <w:rtl w:val="0"/>
        </w:rPr>
        <w:t xml:space="preserve">Several methods, including airbags and hydraulic linkage systems, were considered before landing on the final solution</w:t>
      </w:r>
      <w:r w:rsidDel="00000000" w:rsidR="00000000" w:rsidRPr="00000000">
        <w:rPr>
          <w:rtl w:val="0"/>
        </w:rPr>
        <w:t xml:space="preserve"> [4].</w:t>
      </w:r>
      <w:r w:rsidDel="00000000" w:rsidR="00000000" w:rsidRPr="00000000">
        <w:rPr>
          <w:rtl w:val="0"/>
        </w:rPr>
        <w:t xml:space="preserve"> By determining that the</w:t>
      </w:r>
      <w:r w:rsidDel="00000000" w:rsidR="00000000" w:rsidRPr="00000000">
        <w:rPr>
          <w:rtl w:val="0"/>
        </w:rPr>
        <w:t xml:space="preserve"> </w:t>
      </w:r>
      <w:r w:rsidDel="00000000" w:rsidR="00000000" w:rsidRPr="00000000">
        <w:rPr>
          <w:rtl w:val="0"/>
        </w:rPr>
        <w:t xml:space="preserve">three primary goals were </w:t>
      </w:r>
      <w:r w:rsidDel="00000000" w:rsidR="00000000" w:rsidRPr="00000000">
        <w:rPr>
          <w:rtl w:val="0"/>
        </w:rPr>
        <w:t xml:space="preserve">simplicity,</w:t>
      </w:r>
      <w:r w:rsidDel="00000000" w:rsidR="00000000" w:rsidRPr="00000000">
        <w:rPr>
          <w:rtl w:val="0"/>
        </w:rPr>
        <w:t xml:space="preserve"> packaging, and ease of morphability, a cam-driven thickness control and linkage-based camber control were opted for as the most viable solutions. </w:t>
      </w:r>
      <w:r w:rsidDel="00000000" w:rsidR="00000000" w:rsidRPr="00000000">
        <w:rPr>
          <w:rtl w:val="0"/>
        </w:rPr>
        <w:t xml:space="preserve">This was done using a simple decision matrix that weighed the set design priorities and selected the choice best satisfying the three primary goals. The primary tradeoffs of a hydraulic linkage system provided increased complexity and high costs, while the airbag system involved complex packaging and manufacturing with a large emphasis on research and testing. As a result, the cam system provides a relatively simple mechanical solution that can be easily machined and customized to any size. The linkage mechanism, while more complex, provides high fidelity and accurate camber adjustment that can also be scaled to fit within the geometric taper of the physical system.</w:t>
      </w:r>
      <w:r w:rsidDel="00000000" w:rsidR="00000000" w:rsidRPr="00000000">
        <w:rPr>
          <w:rtl w:val="0"/>
        </w:rPr>
      </w:r>
    </w:p>
    <w:p w:rsidR="00000000" w:rsidDel="00000000" w:rsidP="00000000" w:rsidRDefault="00000000" w:rsidRPr="00000000" w14:paraId="0000002D">
      <w:pPr>
        <w:spacing w:line="240" w:lineRule="auto"/>
        <w:jc w:val="left"/>
        <w:rPr/>
      </w:pPr>
      <w:r w:rsidDel="00000000" w:rsidR="00000000" w:rsidRPr="00000000">
        <w:rPr>
          <w:rtl w:val="0"/>
        </w:rPr>
        <w:t xml:space="preserve">The design of the linkage system began in SolidWorks with a series of sketches used to visualize and constrain the linkage geometry. The objective was to produce a compact morphing mechanism that could fit within the foil’s structure while achieving smooth curvature change rather than a discrete hinge motion. Initial prototypes were 3D printed to confirm mechanical feasibility and ensure the linkage operated without interference. The Watt-1 configuration was chosen to meet the single degree of freedom requirement verified through Gruebler’s equation.</w:t>
      </w:r>
    </w:p>
    <w:p w:rsidR="00000000" w:rsidDel="00000000" w:rsidP="00000000" w:rsidRDefault="00000000" w:rsidRPr="00000000" w14:paraId="0000002E">
      <w:pPr>
        <w:tabs>
          <w:tab w:val="center" w:leader="none" w:pos="4680"/>
          <w:tab w:val="right" w:leader="none" w:pos="9360"/>
        </w:tabs>
        <w:spacing w:after="240" w:before="240" w:line="240" w:lineRule="auto"/>
        <w:ind w:left="0"/>
        <w:jc w:val="left"/>
        <w:rPr/>
      </w:pPr>
      <w:r w:rsidDel="00000000" w:rsidR="00000000" w:rsidRPr="00000000">
        <w:rPr>
          <w:rtl w:val="0"/>
        </w:rPr>
        <w:tab/>
      </w:r>
      <w:r w:rsidDel="00000000" w:rsidR="00000000" w:rsidRPr="00000000">
        <w:rPr>
          <w:i w:val="1"/>
          <w:iCs w:val="1"/>
          <w:rtl w:val="0"/>
        </w:rPr>
        <w:t xml:space="preserve">Degrees of Freedom = 3(N - 1) - 2L + H</w:t>
      </w:r>
      <w:r w:rsidDel="00000000" w:rsidR="00000000" w:rsidRPr="00000000">
        <w:rPr>
          <w:rtl w:val="0"/>
        </w:rPr>
        <w:tab/>
        <w:t xml:space="preserve">(1)</w:t>
      </w:r>
    </w:p>
    <w:p w:rsidR="00000000" w:rsidDel="00000000" w:rsidP="00000000" w:rsidRDefault="00000000" w:rsidRPr="00000000" w14:paraId="0000002F">
      <w:pPr>
        <w:spacing w:after="240" w:before="240" w:line="240" w:lineRule="auto"/>
        <w:ind w:left="0"/>
        <w:jc w:val="left"/>
        <w:rPr/>
      </w:pPr>
      <w:r w:rsidDel="00000000" w:rsidR="00000000" w:rsidRPr="00000000">
        <w:rPr>
          <w:rtl w:val="0"/>
        </w:rPr>
        <w:t xml:space="preserve">where N is the total number of links, L is the total number of joints with one degree of freedom, and H is the total number of joints with 2 degrees of freedom. Designing around this equation means that the whole system can be actuated with a single motor. The mapping of the motion was done by measuring ten discrete input angles to characterize the nonlinear relationship between the input motion and the two output links that define the trailing-edge curvature. The data were fitted to trendline equations that characterized the kinematic response. Physical testing revealed challenges such as backlash, tolerance stacking, and jamming at singularities.</w:t>
      </w:r>
    </w:p>
    <w:p w:rsidR="00000000" w:rsidDel="00000000" w:rsidP="00000000" w:rsidRDefault="00000000" w:rsidRPr="00000000" w14:paraId="00000030">
      <w:pPr>
        <w:spacing w:after="240" w:before="240" w:line="240" w:lineRule="auto"/>
        <w:ind w:left="0"/>
        <w:jc w:val="center"/>
        <w:rPr/>
      </w:pPr>
      <w:r w:rsidDel="00000000" w:rsidR="00000000" w:rsidRPr="00000000">
        <w:rPr>
          <w:b w:val="1"/>
          <w:bCs w:val="1"/>
        </w:rPr>
        <w:drawing>
          <wp:inline distB="114300" distT="114300" distL="114300" distR="114300">
            <wp:extent cx="2832434" cy="1713325"/>
            <wp:effectExtent b="0" l="0" r="0" t="0"/>
            <wp:docPr id="13" name="image18.png"/>
            <a:graphic>
              <a:graphicData uri="http://schemas.openxmlformats.org/drawingml/2006/picture">
                <pic:pic>
                  <pic:nvPicPr>
                    <pic:cNvPr id="0" name="image18.png"/>
                    <pic:cNvPicPr preferRelativeResize="0"/>
                  </pic:nvPicPr>
                  <pic:blipFill>
                    <a:blip r:embed="rId21"/>
                    <a:srcRect b="20834" l="8203" r="7333" t="10377"/>
                    <a:stretch>
                      <a:fillRect/>
                    </a:stretch>
                  </pic:blipFill>
                  <pic:spPr>
                    <a:xfrm>
                      <a:off x="0" y="0"/>
                      <a:ext cx="2832434" cy="1713325"/>
                    </a:xfrm>
                    <a:prstGeom prst="rect"/>
                    <a:ln/>
                  </pic:spPr>
                </pic:pic>
              </a:graphicData>
            </a:graphic>
          </wp:inline>
        </w:drawing>
      </w:r>
      <w:r w:rsidDel="00000000" w:rsidR="00000000" w:rsidRPr="00000000">
        <w:rPr>
          <w:b w:val="1"/>
          <w:bCs w:val="1"/>
        </w:rPr>
        <w:drawing>
          <wp:inline distB="114300" distT="114300" distL="114300" distR="114300">
            <wp:extent cx="2433638" cy="1710124"/>
            <wp:effectExtent b="0" l="0" r="0" t="0"/>
            <wp:docPr id="23" name="image23.jpg"/>
            <a:graphic>
              <a:graphicData uri="http://schemas.openxmlformats.org/drawingml/2006/picture">
                <pic:pic>
                  <pic:nvPicPr>
                    <pic:cNvPr id="0" name="image23.jpg"/>
                    <pic:cNvPicPr preferRelativeResize="0"/>
                  </pic:nvPicPr>
                  <pic:blipFill>
                    <a:blip r:embed="rId22"/>
                    <a:srcRect b="0" l="0" r="0" t="0"/>
                    <a:stretch>
                      <a:fillRect/>
                    </a:stretch>
                  </pic:blipFill>
                  <pic:spPr>
                    <a:xfrm>
                      <a:off x="0" y="0"/>
                      <a:ext cx="2433638" cy="1710124"/>
                    </a:xfrm>
                    <a:prstGeom prst="rect"/>
                    <a:ln/>
                  </pic:spPr>
                </pic:pic>
              </a:graphicData>
            </a:graphic>
          </wp:inline>
        </w:drawing>
      </w:r>
      <w:r w:rsidDel="00000000" w:rsidR="00000000" w:rsidRPr="00000000">
        <w:rPr>
          <w:rtl w:val="0"/>
        </w:rPr>
      </w:r>
    </w:p>
    <w:p w:rsidR="00000000" w:rsidDel="00000000" w:rsidP="00000000" w:rsidRDefault="00000000" w:rsidRPr="00000000" w14:paraId="00000031">
      <w:pPr>
        <w:spacing w:after="240" w:before="240" w:line="240" w:lineRule="auto"/>
        <w:ind w:left="0"/>
        <w:jc w:val="center"/>
        <w:rPr/>
      </w:pPr>
      <w:r w:rsidDel="00000000" w:rsidR="00000000" w:rsidRPr="00000000">
        <w:rPr>
          <w:rtl w:val="0"/>
        </w:rPr>
        <w:t xml:space="preserve">Figure 3: First (Left) vs. Final (Right) Trailing Edge Design</w:t>
      </w:r>
    </w:p>
    <w:p w:rsidR="00000000" w:rsidDel="00000000" w:rsidP="00000000" w:rsidRDefault="00000000" w:rsidRPr="00000000" w14:paraId="00000032">
      <w:pPr>
        <w:spacing w:after="240" w:before="240" w:line="240" w:lineRule="auto"/>
        <w:ind w:left="0"/>
        <w:jc w:val="left"/>
        <w:rPr/>
      </w:pPr>
      <w:r w:rsidDel="00000000" w:rsidR="00000000" w:rsidRPr="00000000">
        <w:rPr>
          <w:rtl w:val="0"/>
        </w:rPr>
        <w:t xml:space="preserve">Subsequent iterations resolved these issues through redesigned hinge geometry, bushing implementation, and slight relocation of pivots to keep the linkage motion away from singular configurations. The second iteration introduced symmetric reinforcement for higher load capacity and improved motion smoothness.</w:t>
      </w:r>
    </w:p>
    <w:p w:rsidR="00000000" w:rsidDel="00000000" w:rsidP="00000000" w:rsidRDefault="00000000" w:rsidRPr="00000000" w14:paraId="00000033">
      <w:pPr>
        <w:spacing w:line="240" w:lineRule="auto"/>
        <w:ind w:left="0" w:firstLine="0"/>
        <w:jc w:val="center"/>
        <w:rPr/>
      </w:pPr>
      <w:r w:rsidDel="00000000" w:rsidR="00000000" w:rsidRPr="00000000">
        <w:rPr>
          <w:sz w:val="24"/>
          <w:szCs w:val="24"/>
        </w:rPr>
        <w:drawing>
          <wp:inline distB="114300" distT="114300" distL="114300" distR="114300">
            <wp:extent cx="3957638" cy="2178516"/>
            <wp:effectExtent b="0" l="0" r="0" t="0"/>
            <wp:docPr id="8" name="image14.png"/>
            <a:graphic>
              <a:graphicData uri="http://schemas.openxmlformats.org/drawingml/2006/picture">
                <pic:pic>
                  <pic:nvPicPr>
                    <pic:cNvPr id="0" name="image14.png"/>
                    <pic:cNvPicPr preferRelativeResize="0"/>
                  </pic:nvPicPr>
                  <pic:blipFill>
                    <a:blip r:embed="rId23"/>
                    <a:srcRect b="0" l="0" r="0" t="0"/>
                    <a:stretch>
                      <a:fillRect/>
                    </a:stretch>
                  </pic:blipFill>
                  <pic:spPr>
                    <a:xfrm>
                      <a:off x="0" y="0"/>
                      <a:ext cx="3957638" cy="2178516"/>
                    </a:xfrm>
                    <a:prstGeom prst="rect"/>
                    <a:ln/>
                  </pic:spPr>
                </pic:pic>
              </a:graphicData>
            </a:graphic>
          </wp:inline>
        </w:drawing>
      </w:r>
      <w:r w:rsidDel="00000000" w:rsidR="00000000" w:rsidRPr="00000000">
        <w:rPr>
          <w:rtl w:val="0"/>
        </w:rPr>
      </w:r>
    </w:p>
    <w:p w:rsidR="00000000" w:rsidDel="00000000" w:rsidP="00000000" w:rsidRDefault="00000000" w:rsidRPr="00000000" w14:paraId="00000034">
      <w:pPr>
        <w:spacing w:after="240" w:before="240" w:line="240" w:lineRule="auto"/>
        <w:ind w:left="0"/>
        <w:jc w:val="center"/>
        <w:rPr/>
      </w:pPr>
      <w:r w:rsidDel="00000000" w:rsidR="00000000" w:rsidRPr="00000000">
        <w:rPr>
          <w:rtl w:val="0"/>
        </w:rPr>
        <w:t xml:space="preserve">Figure 4: CAD for the Trailing Edge Linkage Mechanism</w:t>
      </w:r>
    </w:p>
    <w:p w:rsidR="00000000" w:rsidDel="00000000" w:rsidP="00000000" w:rsidRDefault="00000000" w:rsidRPr="00000000" w14:paraId="00000035">
      <w:pPr>
        <w:spacing w:after="200" w:line="240" w:lineRule="auto"/>
        <w:jc w:val="left"/>
        <w:rPr/>
      </w:pPr>
      <w:r w:rsidDel="00000000" w:rsidR="00000000" w:rsidRPr="00000000">
        <w:rPr>
          <w:rtl w:val="0"/>
        </w:rPr>
        <w:t xml:space="preserve">Throughout the design process, multiple full rib prototypes were created to test the functionality of our different subsystems. The prototype took an 80mm section of the full-scale hydrofoil a`nd included both the cam and linkage mechanisms. For the second full rib prototype, a bigger emphasis was placed on the material for the shell. The purpose of this prototype was to test out the composite layup process of the carbon fiber, as well as test the flexibility of the reinforced silicone skin over the trailing edge. For this prototype, a 50% scale model with a simplified version of the trailing edge was created.</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36">
      <w:pPr>
        <w:pStyle w:val="Heading1"/>
        <w:spacing w:line="240" w:lineRule="auto"/>
        <w:jc w:val="left"/>
        <w:rPr>
          <w:u w:val="single"/>
        </w:rPr>
      </w:pPr>
      <w:bookmarkStart w:colFirst="0" w:colLast="0" w:name="_o8wxqsl5ragn" w:id="13"/>
      <w:bookmarkEnd w:id="13"/>
      <w:r w:rsidDel="00000000" w:rsidR="00000000" w:rsidRPr="00000000">
        <w:rPr>
          <w:u w:val="single"/>
          <w:rtl w:val="0"/>
        </w:rPr>
        <w:t xml:space="preserve">Profile Selection</w:t>
      </w:r>
    </w:p>
    <w:p w:rsidR="00000000" w:rsidDel="00000000" w:rsidP="00000000" w:rsidRDefault="00000000" w:rsidRPr="00000000" w14:paraId="00000037">
      <w:pPr>
        <w:spacing w:after="200" w:line="240" w:lineRule="auto"/>
        <w:jc w:val="left"/>
        <w:rPr/>
      </w:pPr>
      <w:r w:rsidDel="00000000" w:rsidR="00000000" w:rsidRPr="00000000">
        <w:rPr>
          <w:rtl w:val="0"/>
        </w:rPr>
        <w:t xml:space="preserve">In parallel, a computational fluid dynamics (CFD) study was conducted in XFoil, a high-speed 2D CFD solver, to determine the optimal profiles to morph between. </w:t>
      </w:r>
      <w:r w:rsidDel="00000000" w:rsidR="00000000" w:rsidRPr="00000000">
        <w:rPr>
          <w:rtl w:val="0"/>
        </w:rPr>
        <w:t xml:space="preserve">The baseline profile was an optimized version of the AC75 hydrofoil profile obtained from a CFD optimization study performed by Professor Joaquim Martins and his team at the University of Michigan </w:t>
      </w:r>
      <w:hyperlink r:id="rId24">
        <w:r w:rsidDel="00000000" w:rsidR="00000000" w:rsidRPr="00000000">
          <w:rPr>
            <w:rtl w:val="0"/>
          </w:rPr>
          <w:t xml:space="preserve">[10]</w:t>
        </w:r>
      </w:hyperlink>
      <w:r w:rsidDel="00000000" w:rsidR="00000000" w:rsidRPr="00000000">
        <w:rPr>
          <w:rtl w:val="0"/>
        </w:rPr>
        <w:t xml:space="preserve">. A parameterized CAD model was then developed to represent the behavior of the morphing system, mimicking thickness adjustment in the leading edge and camber adjustment in the trailing edge, defined by our specific cam and linkage systems. The profiles were analyzed in XFoil under the same operating conditions and design points set aside in Professor Martin's study. These design points, stated in Table 1 below, are defined by the </w:t>
      </w:r>
      <w:r w:rsidDel="00000000" w:rsidR="00000000" w:rsidRPr="00000000">
        <w:rPr>
          <w:rtl w:val="0"/>
        </w:rPr>
        <w:t xml:space="preserve">Reynolds number </w:t>
      </w:r>
      <w:r w:rsidDel="00000000" w:rsidR="00000000" w:rsidRPr="00000000">
        <w:rPr>
          <w:rtl w:val="0"/>
        </w:rPr>
        <w:t xml:space="preserve">(R</w:t>
      </w:r>
      <w:r w:rsidDel="00000000" w:rsidR="00000000" w:rsidRPr="00000000">
        <w:rPr>
          <w:rtl w:val="0"/>
        </w:rPr>
        <w:t xml:space="preserve">e</w:t>
      </w:r>
      <w:r w:rsidDel="00000000" w:rsidR="00000000" w:rsidRPr="00000000">
        <w:rPr>
          <w:rtl w:val="0"/>
        </w:rPr>
        <w:t xml:space="preserve">)</w:t>
      </w:r>
      <w:r w:rsidDel="00000000" w:rsidR="00000000" w:rsidRPr="00000000">
        <w:rPr>
          <w:rtl w:val="0"/>
        </w:rPr>
        <w:t xml:space="preserve">, lift coefficient (C</w:t>
      </w:r>
      <w:r w:rsidDel="00000000" w:rsidR="00000000" w:rsidRPr="00000000">
        <w:rPr>
          <w:vertAlign w:val="subscript"/>
          <w:rtl w:val="0"/>
        </w:rPr>
        <w:t xml:space="preserve">L</w:t>
      </w:r>
      <w:r w:rsidDel="00000000" w:rsidR="00000000" w:rsidRPr="00000000">
        <w:rPr>
          <w:rtl w:val="0"/>
        </w:rPr>
        <w:t xml:space="preserve">), and cavitation coefficient (σ). </w:t>
      </w:r>
      <w:r w:rsidDel="00000000" w:rsidR="00000000" w:rsidRPr="00000000">
        <w:rPr>
          <w:rtl w:val="0"/>
        </w:rPr>
      </w:r>
    </w:p>
    <w:p w:rsidR="00000000" w:rsidDel="00000000" w:rsidP="00000000" w:rsidRDefault="00000000" w:rsidRPr="00000000" w14:paraId="00000038">
      <w:pPr>
        <w:spacing w:line="240" w:lineRule="auto"/>
        <w:jc w:val="center"/>
        <w:rPr/>
      </w:pPr>
      <w:r w:rsidDel="00000000" w:rsidR="00000000" w:rsidRPr="00000000">
        <w:rPr>
          <w:rtl w:val="0"/>
        </w:rPr>
        <w:t xml:space="preserve">Table</w:t>
      </w:r>
      <w:r w:rsidDel="00000000" w:rsidR="00000000" w:rsidRPr="00000000">
        <w:rPr>
          <w:rtl w:val="0"/>
        </w:rPr>
        <w:t xml:space="preserve"> </w:t>
      </w:r>
      <w:r w:rsidDel="00000000" w:rsidR="00000000" w:rsidRPr="00000000">
        <w:rPr>
          <w:rtl w:val="0"/>
        </w:rPr>
        <w:t xml:space="preserve">1: Hydrodynamic Foil Design Points</w:t>
      </w:r>
    </w:p>
    <w:tbl>
      <w:tblPr>
        <w:tblStyle w:val="Table1"/>
        <w:tblW w:w="5295.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175"/>
        <w:gridCol w:w="1215"/>
        <w:gridCol w:w="975"/>
        <w:gridCol w:w="930"/>
        <w:tblGridChange w:id="0">
          <w:tblGrid>
            <w:gridCol w:w="2175"/>
            <w:gridCol w:w="1215"/>
            <w:gridCol w:w="975"/>
            <w:gridCol w:w="930"/>
          </w:tblGrid>
        </w:tblGridChange>
      </w:tblGrid>
      <w:tr>
        <w:trPr>
          <w:cantSplit w:val="0"/>
          <w:trHeight w:val="360" w:hRule="atLeast"/>
          <w:tblHeader w:val="0"/>
        </w:trPr>
        <w:tc>
          <w:tcPr>
            <w:tcBorders>
              <w:top w:color="000000" w:space="0" w:sz="12" w:val="single"/>
              <w:left w:color="000000" w:space="0" w:sz="12" w:val="single"/>
              <w:bottom w:color="000000" w:space="0" w:sz="12" w:val="single"/>
              <w:right w:color="000000" w:space="0" w:sz="12" w:val="single"/>
            </w:tcBorders>
            <w:shd w:fill="a4c2f4" w:val="clear"/>
            <w:tcMar>
              <w:top w:w="40.0" w:type="dxa"/>
              <w:left w:w="40.0" w:type="dxa"/>
              <w:bottom w:w="40.0" w:type="dxa"/>
              <w:right w:w="40.0" w:type="dxa"/>
            </w:tcMar>
            <w:vAlign w:val="bottom"/>
          </w:tcPr>
          <w:p w:rsidR="00000000" w:rsidDel="00000000" w:rsidP="00000000" w:rsidRDefault="00000000" w:rsidRPr="00000000" w14:paraId="00000039">
            <w:pPr>
              <w:widowControl w:val="0"/>
              <w:spacing w:line="240" w:lineRule="auto"/>
              <w:ind w:left="0"/>
              <w:jc w:val="center"/>
              <w:rPr/>
            </w:pPr>
            <w:r w:rsidDel="00000000" w:rsidR="00000000" w:rsidRPr="00000000">
              <w:rPr>
                <w:b w:val="1"/>
                <w:bCs w:val="1"/>
                <w:rtl w:val="0"/>
              </w:rPr>
              <w:t xml:space="preserve">Design Point ID</w:t>
            </w:r>
            <w:r w:rsidDel="00000000" w:rsidR="00000000" w:rsidRPr="00000000">
              <w:rPr>
                <w:rtl w:val="0"/>
              </w:rPr>
            </w:r>
          </w:p>
        </w:tc>
        <w:tc>
          <w:tcPr>
            <w:tcBorders>
              <w:top w:color="000000" w:space="0" w:sz="12" w:val="single"/>
              <w:left w:color="cccccc" w:space="0" w:sz="6" w:val="single"/>
              <w:bottom w:color="000000" w:space="0" w:sz="12" w:val="single"/>
              <w:right w:color="000000" w:space="0" w:sz="12" w:val="single"/>
            </w:tcBorders>
            <w:shd w:fill="a4c2f4" w:val="clear"/>
            <w:tcMar>
              <w:top w:w="40.0" w:type="dxa"/>
              <w:left w:w="40.0" w:type="dxa"/>
              <w:bottom w:w="40.0" w:type="dxa"/>
              <w:right w:w="40.0" w:type="dxa"/>
            </w:tcMar>
            <w:vAlign w:val="bottom"/>
          </w:tcPr>
          <w:p w:rsidR="00000000" w:rsidDel="00000000" w:rsidP="00000000" w:rsidRDefault="00000000" w:rsidRPr="00000000" w14:paraId="0000003A">
            <w:pPr>
              <w:widowControl w:val="0"/>
              <w:spacing w:line="240" w:lineRule="auto"/>
              <w:ind w:left="0"/>
              <w:jc w:val="center"/>
              <w:rPr/>
            </w:pPr>
            <w:r w:rsidDel="00000000" w:rsidR="00000000" w:rsidRPr="00000000">
              <w:rPr>
                <w:b w:val="1"/>
                <w:bCs w:val="1"/>
                <w:rtl w:val="0"/>
              </w:rPr>
              <w:t xml:space="preserve">Re</w:t>
            </w:r>
            <w:r w:rsidDel="00000000" w:rsidR="00000000" w:rsidRPr="00000000">
              <w:rPr>
                <w:rtl w:val="0"/>
              </w:rPr>
            </w:r>
          </w:p>
        </w:tc>
        <w:tc>
          <w:tcPr>
            <w:tcBorders>
              <w:top w:color="000000" w:space="0" w:sz="12" w:val="single"/>
              <w:left w:color="cccccc" w:space="0" w:sz="6" w:val="single"/>
              <w:bottom w:color="000000" w:space="0" w:sz="12" w:val="single"/>
              <w:right w:color="000000" w:space="0" w:sz="12" w:val="single"/>
            </w:tcBorders>
            <w:shd w:fill="a4c2f4" w:val="clear"/>
            <w:tcMar>
              <w:top w:w="40.0" w:type="dxa"/>
              <w:left w:w="40.0" w:type="dxa"/>
              <w:bottom w:w="40.0" w:type="dxa"/>
              <w:right w:w="40.0" w:type="dxa"/>
            </w:tcMar>
            <w:vAlign w:val="bottom"/>
          </w:tcPr>
          <w:p w:rsidR="00000000" w:rsidDel="00000000" w:rsidP="00000000" w:rsidRDefault="00000000" w:rsidRPr="00000000" w14:paraId="0000003B">
            <w:pPr>
              <w:widowControl w:val="0"/>
              <w:spacing w:line="240" w:lineRule="auto"/>
              <w:ind w:left="0"/>
              <w:jc w:val="center"/>
              <w:rPr>
                <w:vertAlign w:val="subscript"/>
              </w:rPr>
            </w:pPr>
            <w:r w:rsidDel="00000000" w:rsidR="00000000" w:rsidRPr="00000000">
              <w:rPr>
                <w:b w:val="1"/>
                <w:bCs w:val="1"/>
                <w:i w:val="1"/>
                <w:iCs w:val="1"/>
                <w:rtl w:val="0"/>
              </w:rPr>
              <w:t xml:space="preserve">C</w:t>
            </w:r>
            <w:r w:rsidDel="00000000" w:rsidR="00000000" w:rsidRPr="00000000">
              <w:rPr>
                <w:b w:val="1"/>
                <w:bCs w:val="1"/>
                <w:i w:val="1"/>
                <w:iCs w:val="1"/>
                <w:vertAlign w:val="subscript"/>
                <w:rtl w:val="0"/>
              </w:rPr>
              <w:t xml:space="preserve">L</w:t>
            </w:r>
            <w:r w:rsidDel="00000000" w:rsidR="00000000" w:rsidRPr="00000000">
              <w:rPr>
                <w:rtl w:val="0"/>
              </w:rPr>
            </w:r>
          </w:p>
        </w:tc>
        <w:tc>
          <w:tcPr>
            <w:tcBorders>
              <w:top w:color="000000" w:space="0" w:sz="12" w:val="single"/>
              <w:left w:color="cccccc" w:space="0" w:sz="6" w:val="single"/>
              <w:bottom w:color="000000" w:space="0" w:sz="12" w:val="single"/>
              <w:right w:color="000000" w:space="0" w:sz="12" w:val="single"/>
            </w:tcBorders>
            <w:shd w:fill="a4c2f4" w:val="clear"/>
            <w:tcMar>
              <w:top w:w="40.0" w:type="dxa"/>
              <w:left w:w="40.0" w:type="dxa"/>
              <w:bottom w:w="40.0" w:type="dxa"/>
              <w:right w:w="40.0" w:type="dxa"/>
            </w:tcMar>
            <w:vAlign w:val="bottom"/>
          </w:tcPr>
          <w:p w:rsidR="00000000" w:rsidDel="00000000" w:rsidP="00000000" w:rsidRDefault="00000000" w:rsidRPr="00000000" w14:paraId="0000003C">
            <w:pPr>
              <w:widowControl w:val="0"/>
              <w:spacing w:line="240" w:lineRule="auto"/>
              <w:ind w:left="0"/>
              <w:jc w:val="center"/>
              <w:rPr/>
            </w:pPr>
            <w:r w:rsidDel="00000000" w:rsidR="00000000" w:rsidRPr="00000000">
              <w:rPr>
                <w:b w:val="1"/>
                <w:bCs w:val="1"/>
                <w:rtl w:val="0"/>
              </w:rPr>
              <w:t xml:space="preserve">𝜎</w:t>
            </w:r>
            <w:r w:rsidDel="00000000" w:rsidR="00000000" w:rsidRPr="00000000">
              <w:rPr>
                <w:rtl w:val="0"/>
              </w:rPr>
            </w:r>
          </w:p>
        </w:tc>
      </w:tr>
      <w:tr>
        <w:trPr>
          <w:cantSplit w:val="0"/>
          <w:trHeight w:val="315" w:hRule="atLeast"/>
          <w:tblHeader w:val="0"/>
        </w:trPr>
        <w:tc>
          <w:tcPr>
            <w:tcBorders>
              <w:top w:color="000000" w:space="0" w:sz="12" w:val="single"/>
              <w:left w:color="000000" w:space="0" w:sz="12"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3D">
            <w:pPr>
              <w:widowControl w:val="0"/>
              <w:spacing w:line="240" w:lineRule="auto"/>
              <w:ind w:left="0"/>
              <w:jc w:val="center"/>
              <w:rPr/>
            </w:pPr>
            <w:r w:rsidDel="00000000" w:rsidR="00000000" w:rsidRPr="00000000">
              <w:rPr>
                <w:b w:val="1"/>
                <w:bCs w:val="1"/>
                <w:rtl w:val="0"/>
              </w:rPr>
              <w:t xml:space="preserve">P1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3E">
            <w:pPr>
              <w:widowControl w:val="0"/>
              <w:spacing w:line="240" w:lineRule="auto"/>
              <w:ind w:left="0"/>
              <w:jc w:val="center"/>
              <w:rPr>
                <w:vertAlign w:val="superscript"/>
              </w:rPr>
            </w:pPr>
            <w:r w:rsidDel="00000000" w:rsidR="00000000" w:rsidRPr="00000000">
              <w:rPr>
                <w:rtl w:val="0"/>
              </w:rPr>
              <w:t xml:space="preserve">3.5 x 10</w:t>
            </w:r>
            <w:r w:rsidDel="00000000" w:rsidR="00000000" w:rsidRPr="00000000">
              <w:rPr>
                <w:vertAlign w:val="superscript"/>
                <w:rtl w:val="0"/>
              </w:rPr>
              <w:t xml:space="preserve">6</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3F">
            <w:pPr>
              <w:widowControl w:val="0"/>
              <w:spacing w:line="240" w:lineRule="auto"/>
              <w:ind w:left="0"/>
              <w:jc w:val="center"/>
              <w:rPr/>
            </w:pPr>
            <w:r w:rsidDel="00000000" w:rsidR="00000000" w:rsidRPr="00000000">
              <w:rPr>
                <w:rtl w:val="0"/>
              </w:rPr>
              <w:t xml:space="preserve">0.5</w:t>
            </w:r>
          </w:p>
        </w:tc>
        <w:tc>
          <w:tcPr>
            <w:tcBorders>
              <w:top w:color="cccccc" w:space="0" w:sz="6" w:val="single"/>
              <w:left w:color="cccccc" w:space="0" w:sz="6" w:val="single"/>
              <w:bottom w:color="000000" w:space="0" w:sz="6" w:val="single"/>
              <w:right w:color="000000" w:space="0" w:sz="12" w:val="single"/>
            </w:tcBorders>
            <w:tcMar>
              <w:top w:w="40.0" w:type="dxa"/>
              <w:left w:w="40.0" w:type="dxa"/>
              <w:bottom w:w="40.0" w:type="dxa"/>
              <w:right w:w="40.0" w:type="dxa"/>
            </w:tcMar>
            <w:vAlign w:val="bottom"/>
          </w:tcPr>
          <w:p w:rsidR="00000000" w:rsidDel="00000000" w:rsidP="00000000" w:rsidRDefault="00000000" w:rsidRPr="00000000" w14:paraId="00000040">
            <w:pPr>
              <w:widowControl w:val="0"/>
              <w:spacing w:line="240" w:lineRule="auto"/>
              <w:ind w:left="0"/>
              <w:jc w:val="center"/>
              <w:rPr/>
            </w:pPr>
            <w:r w:rsidDel="00000000" w:rsidR="00000000" w:rsidRPr="00000000">
              <w:rPr>
                <w:rtl w:val="0"/>
              </w:rPr>
              <w:t xml:space="preserve">0.52</w:t>
            </w:r>
          </w:p>
        </w:tc>
      </w:tr>
      <w:tr>
        <w:trPr>
          <w:cantSplit w:val="0"/>
          <w:trHeight w:val="315" w:hRule="atLeast"/>
          <w:tblHeader w:val="0"/>
        </w:trPr>
        <w:tc>
          <w:tcPr>
            <w:tcBorders>
              <w:top w:color="cccccc" w:space="0" w:sz="6" w:val="single"/>
              <w:left w:color="000000" w:space="0" w:sz="12"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41">
            <w:pPr>
              <w:widowControl w:val="0"/>
              <w:spacing w:line="240" w:lineRule="auto"/>
              <w:ind w:left="0"/>
              <w:jc w:val="center"/>
              <w:rPr/>
            </w:pPr>
            <w:r w:rsidDel="00000000" w:rsidR="00000000" w:rsidRPr="00000000">
              <w:rPr>
                <w:b w:val="1"/>
                <w:bCs w:val="1"/>
                <w:rtl w:val="0"/>
              </w:rPr>
              <w:t xml:space="preserve">P2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42">
            <w:pPr>
              <w:widowControl w:val="0"/>
              <w:spacing w:line="240" w:lineRule="auto"/>
              <w:ind w:left="0"/>
              <w:jc w:val="center"/>
              <w:rPr>
                <w:vertAlign w:val="superscript"/>
              </w:rPr>
            </w:pPr>
            <w:r w:rsidDel="00000000" w:rsidR="00000000" w:rsidRPr="00000000">
              <w:rPr>
                <w:rtl w:val="0"/>
              </w:rPr>
              <w:t xml:space="preserve">5.0 x 10</w:t>
            </w:r>
            <w:r w:rsidDel="00000000" w:rsidR="00000000" w:rsidRPr="00000000">
              <w:rPr>
                <w:vertAlign w:val="superscript"/>
                <w:rtl w:val="0"/>
              </w:rPr>
              <w:t xml:space="preserve">6</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43">
            <w:pPr>
              <w:widowControl w:val="0"/>
              <w:spacing w:line="240" w:lineRule="auto"/>
              <w:ind w:left="0"/>
              <w:jc w:val="center"/>
              <w:rPr/>
            </w:pPr>
            <w:r w:rsidDel="00000000" w:rsidR="00000000" w:rsidRPr="00000000">
              <w:rPr>
                <w:rtl w:val="0"/>
              </w:rPr>
              <w:t xml:space="preserve">0.26</w:t>
            </w:r>
          </w:p>
        </w:tc>
        <w:tc>
          <w:tcPr>
            <w:tcBorders>
              <w:top w:color="cccccc" w:space="0" w:sz="6" w:val="single"/>
              <w:left w:color="cccccc" w:space="0" w:sz="6" w:val="single"/>
              <w:bottom w:color="000000" w:space="0" w:sz="6" w:val="single"/>
              <w:right w:color="000000" w:space="0" w:sz="12" w:val="single"/>
            </w:tcBorders>
            <w:tcMar>
              <w:top w:w="40.0" w:type="dxa"/>
              <w:left w:w="40.0" w:type="dxa"/>
              <w:bottom w:w="40.0" w:type="dxa"/>
              <w:right w:w="40.0" w:type="dxa"/>
            </w:tcMar>
            <w:vAlign w:val="bottom"/>
          </w:tcPr>
          <w:p w:rsidR="00000000" w:rsidDel="00000000" w:rsidP="00000000" w:rsidRDefault="00000000" w:rsidRPr="00000000" w14:paraId="00000044">
            <w:pPr>
              <w:widowControl w:val="0"/>
              <w:spacing w:line="240" w:lineRule="auto"/>
              <w:ind w:left="0"/>
              <w:jc w:val="center"/>
              <w:rPr/>
            </w:pPr>
            <w:r w:rsidDel="00000000" w:rsidR="00000000" w:rsidRPr="00000000">
              <w:rPr>
                <w:rtl w:val="0"/>
              </w:rPr>
              <w:t xml:space="preserve">0.38</w:t>
            </w:r>
          </w:p>
        </w:tc>
      </w:tr>
      <w:tr>
        <w:trPr>
          <w:cantSplit w:val="0"/>
          <w:trHeight w:val="315" w:hRule="atLeast"/>
          <w:tblHeader w:val="0"/>
        </w:trPr>
        <w:tc>
          <w:tcPr>
            <w:tcBorders>
              <w:top w:color="cccccc" w:space="0" w:sz="6" w:val="single"/>
              <w:left w:color="000000" w:space="0" w:sz="12"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45">
            <w:pPr>
              <w:widowControl w:val="0"/>
              <w:spacing w:line="240" w:lineRule="auto"/>
              <w:ind w:left="0"/>
              <w:jc w:val="center"/>
              <w:rPr/>
            </w:pPr>
            <w:r w:rsidDel="00000000" w:rsidR="00000000" w:rsidRPr="00000000">
              <w:rPr>
                <w:b w:val="1"/>
                <w:bCs w:val="1"/>
                <w:rtl w:val="0"/>
              </w:rPr>
              <w:t xml:space="preserve">P3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46">
            <w:pPr>
              <w:widowControl w:val="0"/>
              <w:spacing w:line="240" w:lineRule="auto"/>
              <w:ind w:left="0"/>
              <w:jc w:val="center"/>
              <w:rPr>
                <w:vertAlign w:val="superscript"/>
              </w:rPr>
            </w:pPr>
            <w:r w:rsidDel="00000000" w:rsidR="00000000" w:rsidRPr="00000000">
              <w:rPr>
                <w:rtl w:val="0"/>
              </w:rPr>
              <w:t xml:space="preserve">6.0 x 10</w:t>
            </w:r>
            <w:r w:rsidDel="00000000" w:rsidR="00000000" w:rsidRPr="00000000">
              <w:rPr>
                <w:vertAlign w:val="superscript"/>
                <w:rtl w:val="0"/>
              </w:rPr>
              <w:t xml:space="preserve">6</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47">
            <w:pPr>
              <w:widowControl w:val="0"/>
              <w:spacing w:line="240" w:lineRule="auto"/>
              <w:ind w:left="0"/>
              <w:jc w:val="center"/>
              <w:rPr/>
            </w:pPr>
            <w:r w:rsidDel="00000000" w:rsidR="00000000" w:rsidRPr="00000000">
              <w:rPr>
                <w:rtl w:val="0"/>
              </w:rPr>
              <w:t xml:space="preserve">0.19</w:t>
            </w:r>
          </w:p>
        </w:tc>
        <w:tc>
          <w:tcPr>
            <w:tcBorders>
              <w:top w:color="cccccc" w:space="0" w:sz="6" w:val="single"/>
              <w:left w:color="cccccc" w:space="0" w:sz="6" w:val="single"/>
              <w:bottom w:color="000000" w:space="0" w:sz="6" w:val="single"/>
              <w:right w:color="000000" w:space="0" w:sz="12" w:val="single"/>
            </w:tcBorders>
            <w:tcMar>
              <w:top w:w="40.0" w:type="dxa"/>
              <w:left w:w="40.0" w:type="dxa"/>
              <w:bottom w:w="40.0" w:type="dxa"/>
              <w:right w:w="40.0" w:type="dxa"/>
            </w:tcMar>
            <w:vAlign w:val="bottom"/>
          </w:tcPr>
          <w:p w:rsidR="00000000" w:rsidDel="00000000" w:rsidP="00000000" w:rsidRDefault="00000000" w:rsidRPr="00000000" w14:paraId="00000048">
            <w:pPr>
              <w:widowControl w:val="0"/>
              <w:spacing w:line="240" w:lineRule="auto"/>
              <w:ind w:left="0"/>
              <w:jc w:val="center"/>
              <w:rPr/>
            </w:pPr>
            <w:r w:rsidDel="00000000" w:rsidR="00000000" w:rsidRPr="00000000">
              <w:rPr>
                <w:rtl w:val="0"/>
              </w:rPr>
              <w:t xml:space="preserve">0.33</w:t>
            </w:r>
          </w:p>
        </w:tc>
      </w:tr>
      <w:tr>
        <w:trPr>
          <w:cantSplit w:val="0"/>
          <w:trHeight w:val="315" w:hRule="atLeast"/>
          <w:tblHeader w:val="0"/>
        </w:trPr>
        <w:tc>
          <w:tcPr>
            <w:tcBorders>
              <w:top w:color="cccccc" w:space="0" w:sz="6" w:val="single"/>
              <w:left w:color="000000" w:space="0" w:sz="12"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49">
            <w:pPr>
              <w:widowControl w:val="0"/>
              <w:spacing w:line="240" w:lineRule="auto"/>
              <w:ind w:left="0"/>
              <w:jc w:val="center"/>
              <w:rPr/>
            </w:pPr>
            <w:r w:rsidDel="00000000" w:rsidR="00000000" w:rsidRPr="00000000">
              <w:rPr>
                <w:b w:val="1"/>
                <w:bCs w:val="1"/>
                <w:rtl w:val="0"/>
              </w:rPr>
              <w:t xml:space="preserve">P4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4A">
            <w:pPr>
              <w:widowControl w:val="0"/>
              <w:spacing w:line="240" w:lineRule="auto"/>
              <w:ind w:left="0"/>
              <w:jc w:val="center"/>
              <w:rPr>
                <w:vertAlign w:val="superscript"/>
              </w:rPr>
            </w:pPr>
            <w:r w:rsidDel="00000000" w:rsidR="00000000" w:rsidRPr="00000000">
              <w:rPr>
                <w:rtl w:val="0"/>
              </w:rPr>
              <w:t xml:space="preserve">4.0 x 10</w:t>
            </w:r>
            <w:r w:rsidDel="00000000" w:rsidR="00000000" w:rsidRPr="00000000">
              <w:rPr>
                <w:vertAlign w:val="superscript"/>
                <w:rtl w:val="0"/>
              </w:rPr>
              <w:t xml:space="preserve">6</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4B">
            <w:pPr>
              <w:widowControl w:val="0"/>
              <w:spacing w:line="240" w:lineRule="auto"/>
              <w:ind w:left="0"/>
              <w:jc w:val="center"/>
              <w:rPr/>
            </w:pPr>
            <w:r w:rsidDel="00000000" w:rsidR="00000000" w:rsidRPr="00000000">
              <w:rPr>
                <w:rtl w:val="0"/>
              </w:rPr>
              <w:t xml:space="preserve">0.37</w:t>
            </w:r>
          </w:p>
        </w:tc>
        <w:tc>
          <w:tcPr>
            <w:tcBorders>
              <w:top w:color="cccccc" w:space="0" w:sz="6" w:val="single"/>
              <w:left w:color="cccccc" w:space="0" w:sz="6" w:val="single"/>
              <w:bottom w:color="000000" w:space="0" w:sz="6" w:val="single"/>
              <w:right w:color="000000" w:space="0" w:sz="12" w:val="single"/>
            </w:tcBorders>
            <w:tcMar>
              <w:top w:w="40.0" w:type="dxa"/>
              <w:left w:w="40.0" w:type="dxa"/>
              <w:bottom w:w="40.0" w:type="dxa"/>
              <w:right w:w="40.0" w:type="dxa"/>
            </w:tcMar>
            <w:vAlign w:val="bottom"/>
          </w:tcPr>
          <w:p w:rsidR="00000000" w:rsidDel="00000000" w:rsidP="00000000" w:rsidRDefault="00000000" w:rsidRPr="00000000" w14:paraId="0000004C">
            <w:pPr>
              <w:widowControl w:val="0"/>
              <w:spacing w:line="240" w:lineRule="auto"/>
              <w:ind w:left="0"/>
              <w:jc w:val="center"/>
              <w:rPr/>
            </w:pPr>
            <w:r w:rsidDel="00000000" w:rsidR="00000000" w:rsidRPr="00000000">
              <w:rPr>
                <w:rtl w:val="0"/>
              </w:rPr>
              <w:t xml:space="preserve">0.44</w:t>
            </w:r>
          </w:p>
        </w:tc>
      </w:tr>
      <w:tr>
        <w:trPr>
          <w:cantSplit w:val="0"/>
          <w:trHeight w:val="315" w:hRule="atLeast"/>
          <w:tblHeader w:val="0"/>
        </w:trPr>
        <w:tc>
          <w:tcPr>
            <w:tcBorders>
              <w:top w:color="cccccc" w:space="0" w:sz="6" w:val="single"/>
              <w:left w:color="000000" w:space="0" w:sz="12"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4D">
            <w:pPr>
              <w:widowControl w:val="0"/>
              <w:spacing w:line="240" w:lineRule="auto"/>
              <w:ind w:left="0"/>
              <w:jc w:val="center"/>
              <w:rPr/>
            </w:pPr>
            <w:r w:rsidDel="00000000" w:rsidR="00000000" w:rsidRPr="00000000">
              <w:rPr>
                <w:b w:val="1"/>
                <w:bCs w:val="1"/>
                <w:rtl w:val="0"/>
              </w:rPr>
              <w:t xml:space="preserve">P5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4E">
            <w:pPr>
              <w:widowControl w:val="0"/>
              <w:spacing w:line="240" w:lineRule="auto"/>
              <w:ind w:left="0"/>
              <w:jc w:val="center"/>
              <w:rPr>
                <w:vertAlign w:val="superscript"/>
              </w:rPr>
            </w:pPr>
            <w:r w:rsidDel="00000000" w:rsidR="00000000" w:rsidRPr="00000000">
              <w:rPr>
                <w:rtl w:val="0"/>
              </w:rPr>
              <w:t xml:space="preserve">6.0 x 10</w:t>
            </w:r>
            <w:r w:rsidDel="00000000" w:rsidR="00000000" w:rsidRPr="00000000">
              <w:rPr>
                <w:vertAlign w:val="superscript"/>
                <w:rtl w:val="0"/>
              </w:rPr>
              <w:t xml:space="preserve">6</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4F">
            <w:pPr>
              <w:widowControl w:val="0"/>
              <w:spacing w:line="240" w:lineRule="auto"/>
              <w:ind w:left="0"/>
              <w:jc w:val="center"/>
              <w:rPr/>
            </w:pPr>
            <w:r w:rsidDel="00000000" w:rsidR="00000000" w:rsidRPr="00000000">
              <w:rPr>
                <w:rtl w:val="0"/>
              </w:rPr>
              <w:t xml:space="preserve">0.18</w:t>
            </w:r>
          </w:p>
        </w:tc>
        <w:tc>
          <w:tcPr>
            <w:tcBorders>
              <w:top w:color="cccccc" w:space="0" w:sz="6" w:val="single"/>
              <w:left w:color="cccccc" w:space="0" w:sz="6" w:val="single"/>
              <w:bottom w:color="000000" w:space="0" w:sz="6" w:val="single"/>
              <w:right w:color="000000" w:space="0" w:sz="12" w:val="single"/>
            </w:tcBorders>
            <w:tcMar>
              <w:top w:w="40.0" w:type="dxa"/>
              <w:left w:w="40.0" w:type="dxa"/>
              <w:bottom w:w="40.0" w:type="dxa"/>
              <w:right w:w="40.0" w:type="dxa"/>
            </w:tcMar>
            <w:vAlign w:val="bottom"/>
          </w:tcPr>
          <w:p w:rsidR="00000000" w:rsidDel="00000000" w:rsidP="00000000" w:rsidRDefault="00000000" w:rsidRPr="00000000" w14:paraId="00000050">
            <w:pPr>
              <w:widowControl w:val="0"/>
              <w:spacing w:line="240" w:lineRule="auto"/>
              <w:ind w:left="0"/>
              <w:jc w:val="center"/>
              <w:rPr/>
            </w:pPr>
            <w:r w:rsidDel="00000000" w:rsidR="00000000" w:rsidRPr="00000000">
              <w:rPr>
                <w:rtl w:val="0"/>
              </w:rPr>
              <w:t xml:space="preserve">0.33</w:t>
            </w:r>
          </w:p>
        </w:tc>
      </w:tr>
      <w:tr>
        <w:trPr>
          <w:cantSplit w:val="0"/>
          <w:trHeight w:val="315" w:hRule="atLeast"/>
          <w:tblHeader w:val="0"/>
        </w:trPr>
        <w:tc>
          <w:tcPr>
            <w:tcBorders>
              <w:top w:color="cccccc" w:space="0" w:sz="6" w:val="single"/>
              <w:left w:color="000000" w:space="0" w:sz="12"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51">
            <w:pPr>
              <w:widowControl w:val="0"/>
              <w:spacing w:line="240" w:lineRule="auto"/>
              <w:ind w:left="0"/>
              <w:jc w:val="center"/>
              <w:rPr/>
            </w:pPr>
            <w:r w:rsidDel="00000000" w:rsidR="00000000" w:rsidRPr="00000000">
              <w:rPr>
                <w:b w:val="1"/>
                <w:bCs w:val="1"/>
                <w:rtl w:val="0"/>
              </w:rPr>
              <w:t xml:space="preserve">P6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52">
            <w:pPr>
              <w:widowControl w:val="0"/>
              <w:spacing w:line="240" w:lineRule="auto"/>
              <w:ind w:left="0"/>
              <w:jc w:val="center"/>
              <w:rPr>
                <w:vertAlign w:val="superscript"/>
              </w:rPr>
            </w:pPr>
            <w:r w:rsidDel="00000000" w:rsidR="00000000" w:rsidRPr="00000000">
              <w:rPr>
                <w:rtl w:val="0"/>
              </w:rPr>
              <w:t xml:space="preserve">8.0 x 10</w:t>
            </w:r>
            <w:r w:rsidDel="00000000" w:rsidR="00000000" w:rsidRPr="00000000">
              <w:rPr>
                <w:vertAlign w:val="superscript"/>
                <w:rtl w:val="0"/>
              </w:rPr>
              <w:t xml:space="preserve">6</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53">
            <w:pPr>
              <w:widowControl w:val="0"/>
              <w:spacing w:line="240" w:lineRule="auto"/>
              <w:ind w:left="0"/>
              <w:jc w:val="center"/>
              <w:rPr/>
            </w:pPr>
            <w:r w:rsidDel="00000000" w:rsidR="00000000" w:rsidRPr="00000000">
              <w:rPr>
                <w:rtl w:val="0"/>
              </w:rPr>
              <w:t xml:space="preserve">0.13</w:t>
            </w:r>
          </w:p>
        </w:tc>
        <w:tc>
          <w:tcPr>
            <w:tcBorders>
              <w:top w:color="cccccc" w:space="0" w:sz="6" w:val="single"/>
              <w:left w:color="cccccc" w:space="0" w:sz="6" w:val="single"/>
              <w:bottom w:color="000000" w:space="0" w:sz="6" w:val="single"/>
              <w:right w:color="000000" w:space="0" w:sz="12" w:val="single"/>
            </w:tcBorders>
            <w:tcMar>
              <w:top w:w="40.0" w:type="dxa"/>
              <w:left w:w="40.0" w:type="dxa"/>
              <w:bottom w:w="40.0" w:type="dxa"/>
              <w:right w:w="40.0" w:type="dxa"/>
            </w:tcMar>
            <w:vAlign w:val="bottom"/>
          </w:tcPr>
          <w:p w:rsidR="00000000" w:rsidDel="00000000" w:rsidP="00000000" w:rsidRDefault="00000000" w:rsidRPr="00000000" w14:paraId="00000054">
            <w:pPr>
              <w:widowControl w:val="0"/>
              <w:spacing w:line="240" w:lineRule="auto"/>
              <w:ind w:left="0"/>
              <w:jc w:val="center"/>
              <w:rPr/>
            </w:pPr>
            <w:r w:rsidDel="00000000" w:rsidR="00000000" w:rsidRPr="00000000">
              <w:rPr>
                <w:rtl w:val="0"/>
              </w:rPr>
              <w:t xml:space="preserve">0.32</w:t>
            </w:r>
          </w:p>
        </w:tc>
      </w:tr>
      <w:tr>
        <w:trPr>
          <w:cantSplit w:val="0"/>
          <w:tblHeader w:val="0"/>
        </w:trPr>
        <w:tc>
          <w:tcPr>
            <w:tcBorders>
              <w:top w:color="cccccc" w:space="0" w:sz="6" w:val="single"/>
              <w:left w:color="000000" w:space="0" w:sz="12" w:val="single"/>
              <w:bottom w:color="000000" w:space="0" w:sz="12"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55">
            <w:pPr>
              <w:widowControl w:val="0"/>
              <w:spacing w:line="240" w:lineRule="auto"/>
              <w:ind w:left="0"/>
              <w:jc w:val="center"/>
              <w:rPr/>
            </w:pPr>
            <w:r w:rsidDel="00000000" w:rsidR="00000000" w:rsidRPr="00000000">
              <w:rPr>
                <w:b w:val="1"/>
                <w:bCs w:val="1"/>
                <w:rtl w:val="0"/>
              </w:rPr>
              <w:t xml:space="preserve">M1</w:t>
            </w:r>
            <w:r w:rsidDel="00000000" w:rsidR="00000000" w:rsidRPr="00000000">
              <w:rPr>
                <w:rtl w:val="0"/>
              </w:rPr>
            </w:r>
          </w:p>
        </w:tc>
        <w:tc>
          <w:tcPr>
            <w:tcBorders>
              <w:top w:color="cccccc" w:space="0" w:sz="6" w:val="single"/>
              <w:left w:color="cccccc" w:space="0" w:sz="6" w:val="single"/>
              <w:bottom w:color="000000" w:space="0" w:sz="12"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56">
            <w:pPr>
              <w:widowControl w:val="0"/>
              <w:spacing w:line="240" w:lineRule="auto"/>
              <w:ind w:left="0"/>
              <w:jc w:val="center"/>
              <w:rPr>
                <w:vertAlign w:val="superscript"/>
              </w:rPr>
            </w:pPr>
            <w:r w:rsidDel="00000000" w:rsidR="00000000" w:rsidRPr="00000000">
              <w:rPr>
                <w:rtl w:val="0"/>
              </w:rPr>
              <w:t xml:space="preserve">1.0 x 10</w:t>
            </w:r>
            <w:r w:rsidDel="00000000" w:rsidR="00000000" w:rsidRPr="00000000">
              <w:rPr>
                <w:vertAlign w:val="superscript"/>
                <w:rtl w:val="0"/>
              </w:rPr>
              <w:t xml:space="preserve">6</w:t>
            </w:r>
          </w:p>
        </w:tc>
        <w:tc>
          <w:tcPr>
            <w:tcBorders>
              <w:top w:color="cccccc" w:space="0" w:sz="6" w:val="single"/>
              <w:left w:color="cccccc" w:space="0" w:sz="6" w:val="single"/>
              <w:bottom w:color="000000" w:space="0" w:sz="12"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57">
            <w:pPr>
              <w:widowControl w:val="0"/>
              <w:spacing w:line="240" w:lineRule="auto"/>
              <w:ind w:left="0"/>
              <w:jc w:val="center"/>
              <w:rPr/>
            </w:pPr>
            <w:r w:rsidDel="00000000" w:rsidR="00000000" w:rsidRPr="00000000">
              <w:rPr>
                <w:rtl w:val="0"/>
              </w:rPr>
              <w:t xml:space="preserve">1.3</w:t>
            </w:r>
          </w:p>
        </w:tc>
        <w:tc>
          <w:tcPr>
            <w:tcBorders>
              <w:top w:color="cccccc" w:space="0" w:sz="6" w:val="single"/>
              <w:left w:color="cccccc" w:space="0" w:sz="6" w:val="single"/>
              <w:bottom w:color="000000" w:space="0" w:sz="12" w:val="single"/>
              <w:right w:color="000000" w:space="0" w:sz="12" w:val="single"/>
            </w:tcBorders>
            <w:tcMar>
              <w:top w:w="40.0" w:type="dxa"/>
              <w:left w:w="40.0" w:type="dxa"/>
              <w:bottom w:w="40.0" w:type="dxa"/>
              <w:right w:w="40.0" w:type="dxa"/>
            </w:tcMar>
            <w:vAlign w:val="bottom"/>
          </w:tcPr>
          <w:p w:rsidR="00000000" w:rsidDel="00000000" w:rsidP="00000000" w:rsidRDefault="00000000" w:rsidRPr="00000000" w14:paraId="00000058">
            <w:pPr>
              <w:widowControl w:val="0"/>
              <w:spacing w:line="240" w:lineRule="auto"/>
              <w:ind w:left="0"/>
              <w:jc w:val="center"/>
              <w:rPr/>
            </w:pPr>
            <w:r w:rsidDel="00000000" w:rsidR="00000000" w:rsidRPr="00000000">
              <w:rPr>
                <w:rtl w:val="0"/>
              </w:rPr>
              <w:t xml:space="preserve">-</w:t>
            </w:r>
          </w:p>
        </w:tc>
      </w:tr>
    </w:tbl>
    <w:p w:rsidR="00000000" w:rsidDel="00000000" w:rsidP="00000000" w:rsidRDefault="00000000" w:rsidRPr="00000000" w14:paraId="00000059">
      <w:pPr>
        <w:spacing w:line="240" w:lineRule="auto"/>
        <w:ind w:left="0" w:firstLine="0"/>
        <w:rPr/>
      </w:pPr>
      <w:r w:rsidDel="00000000" w:rsidR="00000000" w:rsidRPr="00000000">
        <w:rPr>
          <w:rtl w:val="0"/>
        </w:rPr>
      </w:r>
    </w:p>
    <w:p w:rsidR="00000000" w:rsidDel="00000000" w:rsidP="00000000" w:rsidRDefault="00000000" w:rsidRPr="00000000" w14:paraId="0000005A">
      <w:pPr>
        <w:spacing w:after="200" w:line="240" w:lineRule="auto"/>
        <w:jc w:val="left"/>
        <w:rPr/>
      </w:pPr>
      <w:r w:rsidDel="00000000" w:rsidR="00000000" w:rsidRPr="00000000">
        <w:rPr>
          <w:rtl w:val="0"/>
        </w:rPr>
        <w:t xml:space="preserve">In this table, design points 1 through 3 represent upwind sailing conditions, points 4 through 6 represent downwind sailing conditions, and point M1 represents the takeoff condition.</w:t>
      </w:r>
      <w:r w:rsidDel="00000000" w:rsidR="00000000" w:rsidRPr="00000000">
        <w:rPr>
          <w:rtl w:val="0"/>
        </w:rPr>
        <w:t xml:space="preserve"> The goal of this study was to reduce drag, decrease flow separation, and minimize pressure spikes in flap-driven designs. This resulted in the identification of target profiles that the foil control mechanisms can shift between. </w:t>
      </w:r>
    </w:p>
    <w:p w:rsidR="00000000" w:rsidDel="00000000" w:rsidP="00000000" w:rsidRDefault="00000000" w:rsidRPr="00000000" w14:paraId="0000005B">
      <w:pPr>
        <w:spacing w:after="200" w:line="240" w:lineRule="auto"/>
        <w:jc w:val="left"/>
        <w:rPr/>
      </w:pPr>
      <w:r w:rsidDel="00000000" w:rsidR="00000000" w:rsidRPr="00000000">
        <w:rPr>
          <w:rtl w:val="0"/>
        </w:rPr>
        <w:t xml:space="preserve">The packaging of the internal mechanisms dictated the 3D profile and taper of the wing to allow for realistic shaft alignments with respect to target wing span and chord taper. After evaluating how different tapering options affected the internal mechanisms, the final shape was centered around the driving axis of the linkage system. This 3D geometry allowed us to fit both mechanisms up to where the profile tapers to 50% the original size, which is 72 inches in total length. This resulted in a slightly shorter active wingspan, where a traditional flap or fixed wing is placed on the remainder of the wing.</w:t>
      </w:r>
    </w:p>
    <w:p w:rsidR="00000000" w:rsidDel="00000000" w:rsidP="00000000" w:rsidRDefault="00000000" w:rsidRPr="00000000" w14:paraId="0000005C">
      <w:pPr>
        <w:pStyle w:val="Heading1"/>
        <w:spacing w:line="240" w:lineRule="auto"/>
        <w:ind w:left="0"/>
        <w:jc w:val="left"/>
        <w:rPr>
          <w:u w:val="single"/>
        </w:rPr>
      </w:pPr>
      <w:bookmarkStart w:colFirst="0" w:colLast="0" w:name="_ls92u0xw7orp" w:id="14"/>
      <w:bookmarkEnd w:id="14"/>
      <w:r w:rsidDel="00000000" w:rsidR="00000000" w:rsidRPr="00000000">
        <w:rPr>
          <w:u w:val="single"/>
          <w:rtl w:val="0"/>
        </w:rPr>
        <w:t xml:space="preserve">Outer Skin Material</w:t>
      </w:r>
    </w:p>
    <w:p w:rsidR="00000000" w:rsidDel="00000000" w:rsidP="00000000" w:rsidRDefault="00000000" w:rsidRPr="00000000" w14:paraId="0000005D">
      <w:pPr>
        <w:spacing w:after="200" w:line="240" w:lineRule="auto"/>
        <w:ind w:left="0" w:firstLine="0"/>
        <w:jc w:val="left"/>
        <w:rPr/>
      </w:pPr>
      <w:r w:rsidDel="00000000" w:rsidR="00000000" w:rsidRPr="00000000">
        <w:rPr>
          <w:rtl w:val="0"/>
        </w:rPr>
        <w:t xml:space="preserve">S</w:t>
      </w:r>
      <w:r w:rsidDel="00000000" w:rsidR="00000000" w:rsidRPr="00000000">
        <w:rPr>
          <w:rtl w:val="0"/>
        </w:rPr>
        <w:t xml:space="preserve">everal experiments and </w:t>
      </w:r>
      <w:r w:rsidDel="00000000" w:rsidR="00000000" w:rsidRPr="00000000">
        <w:rPr>
          <w:rtl w:val="0"/>
        </w:rPr>
        <w:t xml:space="preserve">research</w:t>
      </w:r>
      <w:r w:rsidDel="00000000" w:rsidR="00000000" w:rsidRPr="00000000">
        <w:rPr>
          <w:rtl w:val="0"/>
        </w:rPr>
        <w:t xml:space="preserve"> into similar applications </w:t>
      </w:r>
      <w:hyperlink r:id="rId25">
        <w:r w:rsidDel="00000000" w:rsidR="00000000" w:rsidRPr="00000000">
          <w:rPr>
            <w:rtl w:val="0"/>
          </w:rPr>
          <w:t xml:space="preserve">[7] [11]</w:t>
        </w:r>
      </w:hyperlink>
      <w:r w:rsidDel="00000000" w:rsidR="00000000" w:rsidRPr="00000000">
        <w:rPr>
          <w:rtl w:val="0"/>
        </w:rPr>
        <w:t xml:space="preserve"> were conducted to determine the outer shell of the hydrofoil. It was determined that the skin for the leading edge and the trailing edge would be made of two different materials. The leading edge requires a stiffer material to ensure the cam creates a smooth and continuous thickness adjustment, rather than an abrupt change. Camber adjustment, on the other hand, requires a material that can flex significantly in plane while maintaining rigidity along the span. The entirety of the shell also needs to be able to withstand the hydrodynamic pressure it will experience during use. After evaluating which materials were readily accessible and cost-effective, and experimenting with them to understand their behavior, we determined that the leading edge should be made from a thin carbon-fiber layup, while the trailing edge should be constructed from silicone reinforced with uniaxial carbon fiber. These materials were selected for their suitability for rapid prototyping; however, additional research, testing, and validation would be required before transitioning to full-scale, real-world use.</w:t>
      </w:r>
    </w:p>
    <w:p w:rsidR="00000000" w:rsidDel="00000000" w:rsidP="00000000" w:rsidRDefault="00000000" w:rsidRPr="00000000" w14:paraId="0000005E">
      <w:pPr>
        <w:spacing w:line="240" w:lineRule="auto"/>
        <w:ind w:left="0" w:firstLine="0"/>
        <w:jc w:val="center"/>
        <w:rPr/>
      </w:pPr>
      <w:r w:rsidDel="00000000" w:rsidR="00000000" w:rsidRPr="00000000">
        <w:rPr/>
        <w:drawing>
          <wp:inline distB="114300" distT="114300" distL="114300" distR="114300">
            <wp:extent cx="2562225" cy="2224850"/>
            <wp:effectExtent b="38100" l="38100" r="38100" t="38100"/>
            <wp:docPr id="19" name="image17.png"/>
            <a:graphic>
              <a:graphicData uri="http://schemas.openxmlformats.org/drawingml/2006/picture">
                <pic:pic>
                  <pic:nvPicPr>
                    <pic:cNvPr id="0" name="image17.png"/>
                    <pic:cNvPicPr preferRelativeResize="0"/>
                  </pic:nvPicPr>
                  <pic:blipFill>
                    <a:blip r:embed="rId26"/>
                    <a:srcRect b="0" l="10187" r="12981" t="10282"/>
                    <a:stretch>
                      <a:fillRect/>
                    </a:stretch>
                  </pic:blipFill>
                  <pic:spPr>
                    <a:xfrm>
                      <a:off x="0" y="0"/>
                      <a:ext cx="2562225" cy="2224850"/>
                    </a:xfrm>
                    <a:prstGeom prst="rect"/>
                    <a:ln w="38100">
                      <a:solidFill>
                        <a:srgbClr val="FFFFFF"/>
                      </a:solidFill>
                      <a:prstDash val="solid"/>
                    </a:ln>
                  </pic:spPr>
                </pic:pic>
              </a:graphicData>
            </a:graphic>
          </wp:inline>
        </w:drawing>
      </w:r>
      <w:r w:rsidDel="00000000" w:rsidR="00000000" w:rsidRPr="00000000">
        <w:rPr/>
        <w:drawing>
          <wp:inline distB="114300" distT="114300" distL="114300" distR="114300">
            <wp:extent cx="2990850" cy="2238550"/>
            <wp:effectExtent b="38100" l="38100" r="38100" t="38100"/>
            <wp:docPr id="6" name="image16.png"/>
            <a:graphic>
              <a:graphicData uri="http://schemas.openxmlformats.org/drawingml/2006/picture">
                <pic:pic>
                  <pic:nvPicPr>
                    <pic:cNvPr id="0" name="image16.png"/>
                    <pic:cNvPicPr preferRelativeResize="0"/>
                  </pic:nvPicPr>
                  <pic:blipFill>
                    <a:blip r:embed="rId27"/>
                    <a:srcRect b="0" l="0" r="0" t="0"/>
                    <a:stretch>
                      <a:fillRect/>
                    </a:stretch>
                  </pic:blipFill>
                  <pic:spPr>
                    <a:xfrm>
                      <a:off x="0" y="0"/>
                      <a:ext cx="2990850" cy="2238550"/>
                    </a:xfrm>
                    <a:prstGeom prst="rect"/>
                    <a:ln w="38100">
                      <a:solidFill>
                        <a:srgbClr val="FFFFFF"/>
                      </a:solidFill>
                      <a:prstDash val="solid"/>
                    </a:ln>
                  </pic:spPr>
                </pic:pic>
              </a:graphicData>
            </a:graphic>
          </wp:inline>
        </w:drawing>
      </w:r>
      <w:r w:rsidDel="00000000" w:rsidR="00000000" w:rsidRPr="00000000">
        <w:rPr>
          <w:rtl w:val="0"/>
        </w:rPr>
      </w:r>
    </w:p>
    <w:p w:rsidR="00000000" w:rsidDel="00000000" w:rsidP="00000000" w:rsidRDefault="00000000" w:rsidRPr="00000000" w14:paraId="0000005F">
      <w:pPr>
        <w:spacing w:after="200" w:before="200" w:line="240" w:lineRule="auto"/>
        <w:ind w:left="0" w:firstLine="0"/>
        <w:jc w:val="center"/>
        <w:rPr/>
      </w:pPr>
      <w:r w:rsidDel="00000000" w:rsidR="00000000" w:rsidRPr="00000000">
        <w:rPr>
          <w:rtl w:val="0"/>
        </w:rPr>
        <w:t xml:space="preserve">Figure 5: Silicone Test Swatch (Left) and Carbon Fiber Layup Test (Right)</w:t>
      </w:r>
      <w:r w:rsidDel="00000000" w:rsidR="00000000" w:rsidRPr="00000000">
        <w:rPr>
          <w:rtl w:val="0"/>
        </w:rPr>
      </w:r>
    </w:p>
    <w:p w:rsidR="00000000" w:rsidDel="00000000" w:rsidP="00000000" w:rsidRDefault="00000000" w:rsidRPr="00000000" w14:paraId="00000060">
      <w:pPr>
        <w:pStyle w:val="Heading1"/>
        <w:spacing w:line="240" w:lineRule="auto"/>
        <w:ind w:left="0"/>
        <w:jc w:val="left"/>
        <w:rPr/>
      </w:pPr>
      <w:bookmarkStart w:colFirst="0" w:colLast="0" w:name="_ylctl8zokwl" w:id="15"/>
      <w:bookmarkEnd w:id="15"/>
      <w:r w:rsidDel="00000000" w:rsidR="00000000" w:rsidRPr="00000000">
        <w:rPr>
          <w:u w:val="single"/>
          <w:rtl w:val="0"/>
        </w:rPr>
        <w:t xml:space="preserve">Summary</w:t>
      </w:r>
      <w:r w:rsidDel="00000000" w:rsidR="00000000" w:rsidRPr="00000000">
        <w:rPr>
          <w:rtl w:val="0"/>
        </w:rPr>
      </w:r>
    </w:p>
    <w:p w:rsidR="00000000" w:rsidDel="00000000" w:rsidP="00000000" w:rsidRDefault="00000000" w:rsidRPr="00000000" w14:paraId="00000061">
      <w:pPr>
        <w:spacing w:line="240" w:lineRule="auto"/>
        <w:ind w:left="0"/>
        <w:jc w:val="left"/>
        <w:rPr/>
      </w:pPr>
      <w:r w:rsidDel="00000000" w:rsidR="00000000" w:rsidRPr="00000000">
        <w:rPr>
          <w:rtl w:val="0"/>
        </w:rPr>
        <w:t xml:space="preserve">The development of the hydrofoil was divided into three main components carried out in parallel: the internal mechanisms, the foil profile, and the outer skin. Work on the internal mechanism focused primarily on the trailing-edge linkage system, refined through multiple iterations and prototypes to achieve smooth, predictable motion. The base 2D foil profile was taken from an optimization study by Professor Martins at the University of Michigan [7], then evaluated in XFoil with various modifications in thickness and camber across the fluid conditions listed in Table 1. </w:t>
      </w:r>
      <w:r w:rsidDel="00000000" w:rsidR="00000000" w:rsidRPr="00000000">
        <w:rPr>
          <w:rtl w:val="0"/>
        </w:rPr>
        <w:t xml:space="preserve">Using the base profile, the wing was extruded so that the 3D geometry centered around the linkage axle. </w:t>
      </w:r>
      <w:r w:rsidDel="00000000" w:rsidR="00000000" w:rsidRPr="00000000">
        <w:rPr>
          <w:rtl w:val="0"/>
        </w:rPr>
        <w:t xml:space="preserve">With this geometry, both mechanisms are able to fit up to the point where the profile tapers to 50 percent, resulting in a functional 6-foot active span.</w:t>
      </w:r>
    </w:p>
    <w:p w:rsidR="00000000" w:rsidDel="00000000" w:rsidP="00000000" w:rsidRDefault="00000000" w:rsidRPr="00000000" w14:paraId="00000062">
      <w:pPr>
        <w:spacing w:after="240" w:before="240" w:line="240" w:lineRule="auto"/>
        <w:ind w:left="0"/>
        <w:jc w:val="left"/>
        <w:rPr/>
      </w:pPr>
      <w:r w:rsidDel="00000000" w:rsidR="00000000" w:rsidRPr="00000000">
        <w:rPr>
          <w:rtl w:val="0"/>
        </w:rPr>
        <w:t xml:space="preserve">The outer skin utilizes two materials selected to strike a balance between flexibility and structural stiffness. A rigid carbon-fiber layup forms the leading edge, providing sufficient stiffness to smooth the point loads from the cam mechanism while still allowing for small deflections. The trailing edge is made from silicone reinforced with unidirectional carbon fiber, which allows easy in-plane bending for camber changes while remaining stiff out-of-plane under hydrodynamic loading. Tensile and deflection tests showed that the reinforcement maintains the silicone’s stretch while significantly increasing stiffness where </w:t>
      </w:r>
      <w:r w:rsidDel="00000000" w:rsidR="00000000" w:rsidRPr="00000000">
        <w:rPr>
          <w:rtl w:val="0"/>
        </w:rPr>
        <w:t xml:space="preserve">needed</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063">
      <w:pPr>
        <w:pStyle w:val="Heading2"/>
        <w:spacing w:line="240" w:lineRule="auto"/>
        <w:rPr>
          <w:highlight w:val="yellow"/>
        </w:rPr>
      </w:pPr>
      <w:r w:rsidDel="00000000" w:rsidR="00000000" w:rsidRPr="00000000">
        <w:rPr>
          <w:rtl w:val="0"/>
        </w:rPr>
        <w:t xml:space="preserve">Results</w:t>
      </w:r>
      <w:r w:rsidDel="00000000" w:rsidR="00000000" w:rsidRPr="00000000">
        <w:rPr>
          <w:rtl w:val="0"/>
        </w:rPr>
      </w:r>
    </w:p>
    <w:p w:rsidR="00000000" w:rsidDel="00000000" w:rsidP="00000000" w:rsidRDefault="00000000" w:rsidRPr="00000000" w14:paraId="00000064">
      <w:pPr>
        <w:spacing w:after="200" w:before="200" w:line="240" w:lineRule="auto"/>
        <w:ind w:left="0" w:firstLine="0"/>
        <w:jc w:val="left"/>
        <w:rPr/>
      </w:pPr>
      <w:r w:rsidDel="00000000" w:rsidR="00000000" w:rsidRPr="00000000">
        <w:rPr>
          <w:rtl w:val="0"/>
        </w:rPr>
        <w:t xml:space="preserve">One of the first steps in developing the morphing hydrofoil was determining the cross-sectional profile to morph between to improve hydrodynamic performance. By replacing the sharp angles in the original profiles with a continuous profile, drag was greatly reduced and pressure spikes, which can lead to stall and cavitation, were essentially eradicated. In the most extreme case, takeoff where lift needs to be at its highest, there was a 23.87% reduction in the drag coefficient and a 34.83% reduction in the pressure coefficient. These results are shown in Figure 6 below.</w:t>
      </w:r>
      <w:r w:rsidDel="00000000" w:rsidR="00000000" w:rsidRPr="00000000">
        <w:rPr>
          <w:rtl w:val="0"/>
        </w:rPr>
      </w:r>
    </w:p>
    <w:p w:rsidR="00000000" w:rsidDel="00000000" w:rsidP="00000000" w:rsidRDefault="00000000" w:rsidRPr="00000000" w14:paraId="00000065">
      <w:pPr>
        <w:spacing w:line="240" w:lineRule="auto"/>
        <w:jc w:val="center"/>
        <w:rPr/>
      </w:pPr>
      <w:r w:rsidDel="00000000" w:rsidR="00000000" w:rsidRPr="00000000">
        <w:rPr>
          <w:rtl w:val="0"/>
        </w:rPr>
        <w:t xml:space="preserve"> </w:t>
      </w:r>
      <w:r w:rsidDel="00000000" w:rsidR="00000000" w:rsidRPr="00000000">
        <w:rPr/>
        <w:drawing>
          <wp:inline distB="114300" distT="114300" distL="114300" distR="114300">
            <wp:extent cx="2603784" cy="2242960"/>
            <wp:effectExtent b="12700" l="12700" r="12700" t="12700"/>
            <wp:docPr id="10" name="image5.jpg"/>
            <a:graphic>
              <a:graphicData uri="http://schemas.openxmlformats.org/drawingml/2006/picture">
                <pic:pic>
                  <pic:nvPicPr>
                    <pic:cNvPr id="0" name="image5.jpg"/>
                    <pic:cNvPicPr preferRelativeResize="0"/>
                  </pic:nvPicPr>
                  <pic:blipFill>
                    <a:blip r:embed="rId28"/>
                    <a:srcRect b="0" l="5428" r="7327" t="0"/>
                    <a:stretch>
                      <a:fillRect/>
                    </a:stretch>
                  </pic:blipFill>
                  <pic:spPr>
                    <a:xfrm>
                      <a:off x="0" y="0"/>
                      <a:ext cx="2603784" cy="2242960"/>
                    </a:xfrm>
                    <a:prstGeom prst="rect"/>
                    <a:ln w="12700">
                      <a:solidFill>
                        <a:srgbClr val="000000"/>
                      </a:solidFill>
                      <a:prstDash val="solid"/>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2613311" cy="2223910"/>
            <wp:effectExtent b="12700" l="12700" r="12700" t="12700"/>
            <wp:docPr id="2" name="image8.jpg"/>
            <a:graphic>
              <a:graphicData uri="http://schemas.openxmlformats.org/drawingml/2006/picture">
                <pic:pic>
                  <pic:nvPicPr>
                    <pic:cNvPr id="0" name="image8.jpg"/>
                    <pic:cNvPicPr preferRelativeResize="0"/>
                  </pic:nvPicPr>
                  <pic:blipFill>
                    <a:blip r:embed="rId29"/>
                    <a:srcRect b="0" l="4906" r="6305" t="0"/>
                    <a:stretch>
                      <a:fillRect/>
                    </a:stretch>
                  </pic:blipFill>
                  <pic:spPr>
                    <a:xfrm>
                      <a:off x="0" y="0"/>
                      <a:ext cx="2613311" cy="222391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66">
      <w:pPr>
        <w:spacing w:line="240" w:lineRule="auto"/>
        <w:jc w:val="center"/>
        <w:rPr/>
      </w:pPr>
      <w:r w:rsidDel="00000000" w:rsidR="00000000" w:rsidRPr="00000000">
        <w:rPr>
          <w:rtl w:val="0"/>
        </w:rPr>
        <w:t xml:space="preserve"> (a)</w:t>
        <w:tab/>
        <w:tab/>
        <w:tab/>
        <w:tab/>
        <w:tab/>
        <w:tab/>
        <w:t xml:space="preserve">         (b)</w:t>
      </w:r>
    </w:p>
    <w:p w:rsidR="00000000" w:rsidDel="00000000" w:rsidP="00000000" w:rsidRDefault="00000000" w:rsidRPr="00000000" w14:paraId="00000067">
      <w:pPr>
        <w:spacing w:after="200" w:before="200" w:line="240" w:lineRule="auto"/>
        <w:jc w:val="center"/>
        <w:rPr/>
      </w:pPr>
      <w:r w:rsidDel="00000000" w:rsidR="00000000" w:rsidRPr="00000000">
        <w:rPr>
          <w:rtl w:val="0"/>
        </w:rPr>
        <w:t xml:space="preserve">Figure 6: Pressure Coefficient vs x for the Baseline Profile (a) &amp; Optimized Profile (b) at M1 Condition</w:t>
      </w:r>
    </w:p>
    <w:p w:rsidR="00000000" w:rsidDel="00000000" w:rsidP="00000000" w:rsidRDefault="00000000" w:rsidRPr="00000000" w14:paraId="00000068">
      <w:pPr>
        <w:spacing w:line="240" w:lineRule="auto"/>
        <w:jc w:val="center"/>
        <w:rPr/>
      </w:pPr>
      <w:r w:rsidDel="00000000" w:rsidR="00000000" w:rsidRPr="00000000">
        <w:rPr>
          <w:rtl w:val="0"/>
        </w:rPr>
        <w:t xml:space="preserve">Table 2: Performance Comparison for the M1 Condition</w:t>
      </w:r>
      <w:r w:rsidDel="00000000" w:rsidR="00000000" w:rsidRPr="00000000">
        <w:rPr>
          <w:rtl w:val="0"/>
        </w:rPr>
      </w:r>
    </w:p>
    <w:tbl>
      <w:tblPr>
        <w:tblStyle w:val="Table2"/>
        <w:tblW w:w="7095.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425"/>
        <w:gridCol w:w="1260"/>
        <w:gridCol w:w="1080"/>
        <w:gridCol w:w="1200"/>
        <w:gridCol w:w="1050"/>
        <w:gridCol w:w="1080"/>
        <w:tblGridChange w:id="0">
          <w:tblGrid>
            <w:gridCol w:w="1425"/>
            <w:gridCol w:w="1260"/>
            <w:gridCol w:w="1080"/>
            <w:gridCol w:w="1200"/>
            <w:gridCol w:w="1050"/>
            <w:gridCol w:w="1080"/>
          </w:tblGrid>
        </w:tblGridChange>
      </w:tblGrid>
      <w:tr>
        <w:trPr>
          <w:cantSplit w:val="0"/>
          <w:trHeight w:val="360" w:hRule="atLeast"/>
          <w:tblHeader w:val="0"/>
        </w:trPr>
        <w:tc>
          <w:tcPr>
            <w:tcBorders>
              <w:top w:color="000000" w:space="0" w:sz="12" w:val="single"/>
              <w:left w:color="000000" w:space="0" w:sz="12" w:val="single"/>
              <w:bottom w:color="000000" w:space="0" w:sz="12" w:val="single"/>
              <w:right w:color="000000" w:space="0" w:sz="12" w:val="single"/>
            </w:tcBorders>
            <w:tcMar>
              <w:top w:w="40.0" w:type="dxa"/>
              <w:left w:w="40.0" w:type="dxa"/>
              <w:bottom w:w="40.0" w:type="dxa"/>
              <w:right w:w="40.0" w:type="dxa"/>
            </w:tcMar>
            <w:vAlign w:val="bottom"/>
          </w:tcPr>
          <w:p w:rsidR="00000000" w:rsidDel="00000000" w:rsidP="00000000" w:rsidRDefault="00000000" w:rsidRPr="00000000" w14:paraId="00000069">
            <w:pPr>
              <w:widowControl w:val="0"/>
              <w:ind w:left="0"/>
              <w:jc w:val="center"/>
              <w:rPr/>
            </w:pPr>
            <w:r w:rsidDel="00000000" w:rsidR="00000000" w:rsidRPr="00000000">
              <w:rPr>
                <w:rtl w:val="0"/>
              </w:rPr>
            </w:r>
          </w:p>
        </w:tc>
        <w:tc>
          <w:tcPr>
            <w:tcBorders>
              <w:top w:color="000000" w:space="0" w:sz="12" w:val="single"/>
              <w:left w:color="000000" w:space="0" w:sz="12" w:val="single"/>
              <w:bottom w:color="000000" w:space="0" w:sz="12" w:val="single"/>
              <w:right w:color="000000" w:space="0" w:sz="6" w:val="single"/>
            </w:tcBorders>
            <w:shd w:fill="c1f0c8" w:val="clear"/>
            <w:tcMar>
              <w:top w:w="100.0" w:type="dxa"/>
              <w:left w:w="100.0" w:type="dxa"/>
              <w:bottom w:w="100.0" w:type="dxa"/>
              <w:right w:w="100.0" w:type="dxa"/>
            </w:tcMar>
            <w:vAlign w:val="top"/>
          </w:tcPr>
          <w:p w:rsidR="00000000" w:rsidDel="00000000" w:rsidP="00000000" w:rsidRDefault="00000000" w:rsidRPr="00000000" w14:paraId="0000006A">
            <w:pPr>
              <w:widowControl w:val="0"/>
              <w:ind w:left="0"/>
              <w:jc w:val="center"/>
              <w:rPr>
                <w:b w:val="1"/>
                <w:bCs w:val="1"/>
              </w:rPr>
            </w:pPr>
            <w:r w:rsidDel="00000000" w:rsidR="00000000" w:rsidRPr="00000000">
              <w:rPr>
                <w:rFonts w:ascii="Cardo" w:cs="Cardo" w:eastAsia="Cardo" w:hAnsi="Cardo"/>
                <w:b w:val="1"/>
                <w:bCs w:val="1"/>
                <w:rtl w:val="0"/>
              </w:rPr>
              <w:t xml:space="preserve">Alpha (⍺)</w:t>
            </w:r>
          </w:p>
        </w:tc>
        <w:tc>
          <w:tcPr>
            <w:tcBorders>
              <w:top w:color="000000" w:space="0" w:sz="12" w:val="single"/>
              <w:left w:color="000000" w:space="0" w:sz="6" w:val="single"/>
              <w:bottom w:color="000000" w:space="0" w:sz="12" w:val="single"/>
              <w:right w:color="000000" w:space="0" w:sz="6" w:val="single"/>
            </w:tcBorders>
            <w:shd w:fill="c1f0c8" w:val="clear"/>
            <w:tcMar>
              <w:top w:w="100.0" w:type="dxa"/>
              <w:left w:w="100.0" w:type="dxa"/>
              <w:bottom w:w="100.0" w:type="dxa"/>
              <w:right w:w="100.0" w:type="dxa"/>
            </w:tcMar>
            <w:vAlign w:val="top"/>
          </w:tcPr>
          <w:p w:rsidR="00000000" w:rsidDel="00000000" w:rsidP="00000000" w:rsidRDefault="00000000" w:rsidRPr="00000000" w14:paraId="0000006B">
            <w:pPr>
              <w:widowControl w:val="0"/>
              <w:ind w:left="0"/>
              <w:jc w:val="center"/>
              <w:rPr>
                <w:b w:val="1"/>
                <w:bCs w:val="1"/>
              </w:rPr>
            </w:pPr>
            <w:r w:rsidDel="00000000" w:rsidR="00000000" w:rsidRPr="00000000">
              <w:rPr>
                <w:b w:val="1"/>
                <w:bCs w:val="1"/>
                <w:rtl w:val="0"/>
              </w:rPr>
              <w:t xml:space="preserve">C</w:t>
            </w:r>
            <w:r w:rsidDel="00000000" w:rsidR="00000000" w:rsidRPr="00000000">
              <w:rPr>
                <w:b w:val="1"/>
                <w:bCs w:val="1"/>
                <w:vertAlign w:val="subscript"/>
                <w:rtl w:val="0"/>
              </w:rPr>
              <w:t xml:space="preserve">L</w:t>
            </w:r>
            <w:r w:rsidDel="00000000" w:rsidR="00000000" w:rsidRPr="00000000">
              <w:rPr>
                <w:rtl w:val="0"/>
              </w:rPr>
            </w:r>
          </w:p>
        </w:tc>
        <w:tc>
          <w:tcPr>
            <w:tcBorders>
              <w:top w:color="000000" w:space="0" w:sz="12" w:val="single"/>
              <w:left w:color="000000" w:space="0" w:sz="6" w:val="single"/>
              <w:bottom w:color="000000" w:space="0" w:sz="12" w:val="single"/>
              <w:right w:color="000000" w:space="0" w:sz="6" w:val="single"/>
            </w:tcBorders>
            <w:shd w:fill="c1f0c8" w:val="clear"/>
            <w:tcMar>
              <w:top w:w="100.0" w:type="dxa"/>
              <w:left w:w="100.0" w:type="dxa"/>
              <w:bottom w:w="100.0" w:type="dxa"/>
              <w:right w:w="100.0" w:type="dxa"/>
            </w:tcMar>
            <w:vAlign w:val="top"/>
          </w:tcPr>
          <w:p w:rsidR="00000000" w:rsidDel="00000000" w:rsidP="00000000" w:rsidRDefault="00000000" w:rsidRPr="00000000" w14:paraId="0000006C">
            <w:pPr>
              <w:widowControl w:val="0"/>
              <w:ind w:left="0"/>
              <w:jc w:val="center"/>
              <w:rPr>
                <w:b w:val="1"/>
                <w:bCs w:val="1"/>
              </w:rPr>
            </w:pPr>
            <w:r w:rsidDel="00000000" w:rsidR="00000000" w:rsidRPr="00000000">
              <w:rPr>
                <w:b w:val="1"/>
                <w:bCs w:val="1"/>
                <w:rtl w:val="0"/>
              </w:rPr>
              <w:t xml:space="preserve">C</w:t>
            </w:r>
            <w:r w:rsidDel="00000000" w:rsidR="00000000" w:rsidRPr="00000000">
              <w:rPr>
                <w:b w:val="1"/>
                <w:bCs w:val="1"/>
                <w:vertAlign w:val="subscript"/>
                <w:rtl w:val="0"/>
              </w:rPr>
              <w:t xml:space="preserve">D</w:t>
            </w:r>
            <w:r w:rsidDel="00000000" w:rsidR="00000000" w:rsidRPr="00000000">
              <w:rPr>
                <w:rtl w:val="0"/>
              </w:rPr>
            </w:r>
          </w:p>
        </w:tc>
        <w:tc>
          <w:tcPr>
            <w:tcBorders>
              <w:top w:color="000000" w:space="0" w:sz="12" w:val="single"/>
              <w:left w:color="000000" w:space="0" w:sz="6" w:val="single"/>
              <w:bottom w:color="000000" w:space="0" w:sz="12" w:val="single"/>
              <w:right w:color="000000" w:space="0" w:sz="6" w:val="single"/>
            </w:tcBorders>
            <w:shd w:fill="c1f0c8" w:val="clear"/>
            <w:tcMar>
              <w:top w:w="100.0" w:type="dxa"/>
              <w:left w:w="100.0" w:type="dxa"/>
              <w:bottom w:w="100.0" w:type="dxa"/>
              <w:right w:w="100.0" w:type="dxa"/>
            </w:tcMar>
            <w:vAlign w:val="top"/>
          </w:tcPr>
          <w:p w:rsidR="00000000" w:rsidDel="00000000" w:rsidP="00000000" w:rsidRDefault="00000000" w:rsidRPr="00000000" w14:paraId="0000006D">
            <w:pPr>
              <w:widowControl w:val="0"/>
              <w:ind w:left="0"/>
              <w:jc w:val="center"/>
              <w:rPr>
                <w:b w:val="1"/>
                <w:bCs w:val="1"/>
              </w:rPr>
            </w:pPr>
            <w:r w:rsidDel="00000000" w:rsidR="00000000" w:rsidRPr="00000000">
              <w:rPr>
                <w:b w:val="1"/>
                <w:bCs w:val="1"/>
                <w:rtl w:val="0"/>
              </w:rPr>
              <w:t xml:space="preserve">C</w:t>
            </w:r>
            <w:r w:rsidDel="00000000" w:rsidR="00000000" w:rsidRPr="00000000">
              <w:rPr>
                <w:b w:val="1"/>
                <w:bCs w:val="1"/>
                <w:vertAlign w:val="subscript"/>
                <w:rtl w:val="0"/>
              </w:rPr>
              <w:t xml:space="preserve">M</w:t>
            </w:r>
            <w:r w:rsidDel="00000000" w:rsidR="00000000" w:rsidRPr="00000000">
              <w:rPr>
                <w:rtl w:val="0"/>
              </w:rPr>
            </w:r>
          </w:p>
        </w:tc>
        <w:tc>
          <w:tcPr>
            <w:tcBorders>
              <w:top w:color="000000" w:space="0" w:sz="12" w:val="single"/>
              <w:left w:color="000000" w:space="0" w:sz="6" w:val="single"/>
              <w:bottom w:color="000000" w:space="0" w:sz="12" w:val="single"/>
              <w:right w:color="000000" w:space="0" w:sz="12" w:val="single"/>
            </w:tcBorders>
            <w:shd w:fill="c1f0c8" w:val="clear"/>
            <w:tcMar>
              <w:top w:w="100.0" w:type="dxa"/>
              <w:left w:w="100.0" w:type="dxa"/>
              <w:bottom w:w="100.0" w:type="dxa"/>
              <w:right w:w="100.0" w:type="dxa"/>
            </w:tcMar>
            <w:vAlign w:val="top"/>
          </w:tcPr>
          <w:p w:rsidR="00000000" w:rsidDel="00000000" w:rsidP="00000000" w:rsidRDefault="00000000" w:rsidRPr="00000000" w14:paraId="0000006E">
            <w:pPr>
              <w:widowControl w:val="0"/>
              <w:ind w:left="0"/>
              <w:jc w:val="center"/>
              <w:rPr>
                <w:b w:val="1"/>
                <w:bCs w:val="1"/>
              </w:rPr>
            </w:pPr>
            <w:r w:rsidDel="00000000" w:rsidR="00000000" w:rsidRPr="00000000">
              <w:rPr>
                <w:b w:val="1"/>
                <w:bCs w:val="1"/>
                <w:rtl w:val="0"/>
              </w:rPr>
              <w:t xml:space="preserve">C</w:t>
            </w:r>
            <w:r w:rsidDel="00000000" w:rsidR="00000000" w:rsidRPr="00000000">
              <w:rPr>
                <w:b w:val="1"/>
                <w:bCs w:val="1"/>
                <w:vertAlign w:val="subscript"/>
                <w:rtl w:val="0"/>
              </w:rPr>
              <w:t xml:space="preserve">p, Min</w:t>
            </w:r>
            <w:r w:rsidDel="00000000" w:rsidR="00000000" w:rsidRPr="00000000">
              <w:rPr>
                <w:rtl w:val="0"/>
              </w:rPr>
            </w:r>
          </w:p>
        </w:tc>
      </w:tr>
      <w:tr>
        <w:trPr>
          <w:cantSplit w:val="0"/>
          <w:trHeight w:val="315" w:hRule="atLeast"/>
          <w:tblHeader w:val="0"/>
        </w:trPr>
        <w:tc>
          <w:tcPr>
            <w:tcBorders>
              <w:top w:color="000000" w:space="0" w:sz="12" w:val="single"/>
              <w:left w:color="000000" w:space="0" w:sz="12" w:val="single"/>
              <w:bottom w:color="000000" w:space="0" w:sz="4"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6F">
            <w:pPr>
              <w:widowControl w:val="0"/>
              <w:ind w:left="0"/>
              <w:jc w:val="center"/>
              <w:rPr>
                <w:b w:val="1"/>
                <w:bCs w:val="1"/>
                <w:i w:val="1"/>
                <w:iCs w:val="1"/>
              </w:rPr>
            </w:pPr>
            <w:r w:rsidDel="00000000" w:rsidR="00000000" w:rsidRPr="00000000">
              <w:rPr>
                <w:b w:val="1"/>
                <w:bCs w:val="1"/>
                <w:i w:val="1"/>
                <w:iCs w:val="1"/>
                <w:rtl w:val="0"/>
              </w:rPr>
              <w:t xml:space="preserve">Baseline</w:t>
            </w:r>
          </w:p>
        </w:tc>
        <w:tc>
          <w:tcPr>
            <w:tcBorders>
              <w:top w:color="000000" w:space="0" w:sz="12" w:val="single"/>
              <w:left w:color="000000" w:space="0" w:sz="12" w:val="single"/>
              <w:bottom w:color="000000" w:space="0" w:sz="4"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070">
            <w:pPr>
              <w:widowControl w:val="0"/>
              <w:ind w:left="0"/>
              <w:jc w:val="center"/>
              <w:rPr/>
            </w:pPr>
            <w:r w:rsidDel="00000000" w:rsidR="00000000" w:rsidRPr="00000000">
              <w:rPr>
                <w:rtl w:val="0"/>
              </w:rPr>
              <w:t xml:space="preserve">2.00</w:t>
            </w:r>
          </w:p>
        </w:tc>
        <w:tc>
          <w:tcPr>
            <w:tcBorders>
              <w:top w:color="000000" w:space="0" w:sz="12" w:val="single"/>
              <w:left w:color="000000" w:space="0" w:sz="6" w:val="single"/>
              <w:bottom w:color="000000" w:space="0" w:sz="4"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071">
            <w:pPr>
              <w:widowControl w:val="0"/>
              <w:ind w:left="0"/>
              <w:jc w:val="center"/>
              <w:rPr/>
            </w:pPr>
            <w:r w:rsidDel="00000000" w:rsidR="00000000" w:rsidRPr="00000000">
              <w:rPr>
                <w:rtl w:val="0"/>
              </w:rPr>
              <w:t xml:space="preserve">1.0438</w:t>
            </w:r>
          </w:p>
        </w:tc>
        <w:tc>
          <w:tcPr>
            <w:tcBorders>
              <w:top w:color="000000" w:space="0" w:sz="12" w:val="single"/>
              <w:left w:color="000000" w:space="0" w:sz="6" w:val="single"/>
              <w:bottom w:color="000000" w:space="0" w:sz="4"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072">
            <w:pPr>
              <w:widowControl w:val="0"/>
              <w:ind w:left="0"/>
              <w:jc w:val="center"/>
              <w:rPr>
                <w:b w:val="1"/>
                <w:bCs w:val="1"/>
              </w:rPr>
            </w:pPr>
            <w:r w:rsidDel="00000000" w:rsidR="00000000" w:rsidRPr="00000000">
              <w:rPr>
                <w:b w:val="1"/>
                <w:bCs w:val="1"/>
                <w:rtl w:val="0"/>
              </w:rPr>
              <w:t xml:space="preserve">0.02111</w:t>
            </w:r>
          </w:p>
        </w:tc>
        <w:tc>
          <w:tcPr>
            <w:tcBorders>
              <w:top w:color="000000" w:space="0" w:sz="12" w:val="single"/>
              <w:left w:color="000000" w:space="0" w:sz="6" w:val="single"/>
              <w:bottom w:color="000000" w:space="0" w:sz="4"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073">
            <w:pPr>
              <w:widowControl w:val="0"/>
              <w:ind w:left="0"/>
              <w:jc w:val="center"/>
              <w:rPr/>
            </w:pPr>
            <w:r w:rsidDel="00000000" w:rsidR="00000000" w:rsidRPr="00000000">
              <w:rPr>
                <w:rtl w:val="0"/>
              </w:rPr>
              <w:t xml:space="preserve">-0.1519</w:t>
            </w:r>
          </w:p>
        </w:tc>
        <w:tc>
          <w:tcPr>
            <w:tcBorders>
              <w:top w:color="000000" w:space="0" w:sz="12" w:val="single"/>
              <w:left w:color="000000" w:space="0" w:sz="6" w:val="single"/>
              <w:bottom w:color="000000" w:space="0" w:sz="4"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74">
            <w:pPr>
              <w:widowControl w:val="0"/>
              <w:ind w:left="0"/>
              <w:jc w:val="center"/>
              <w:rPr>
                <w:b w:val="1"/>
                <w:bCs w:val="1"/>
              </w:rPr>
            </w:pPr>
            <w:r w:rsidDel="00000000" w:rsidR="00000000" w:rsidRPr="00000000">
              <w:rPr>
                <w:b w:val="1"/>
                <w:bCs w:val="1"/>
                <w:rtl w:val="0"/>
              </w:rPr>
              <w:t xml:space="preserve">-1.3450</w:t>
            </w:r>
          </w:p>
        </w:tc>
      </w:tr>
      <w:tr>
        <w:trPr>
          <w:cantSplit w:val="0"/>
          <w:trHeight w:val="315" w:hRule="atLeast"/>
          <w:tblHeader w:val="0"/>
        </w:trPr>
        <w:tc>
          <w:tcPr>
            <w:tcBorders>
              <w:top w:color="000000" w:space="0" w:sz="4"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75">
            <w:pPr>
              <w:widowControl w:val="0"/>
              <w:ind w:left="0"/>
              <w:jc w:val="center"/>
              <w:rPr>
                <w:b w:val="1"/>
                <w:bCs w:val="1"/>
                <w:i w:val="1"/>
                <w:iCs w:val="1"/>
              </w:rPr>
            </w:pPr>
            <w:r w:rsidDel="00000000" w:rsidR="00000000" w:rsidRPr="00000000">
              <w:rPr>
                <w:b w:val="1"/>
                <w:bCs w:val="1"/>
                <w:i w:val="1"/>
                <w:iCs w:val="1"/>
                <w:rtl w:val="0"/>
              </w:rPr>
              <w:t xml:space="preserve">Optimized</w:t>
            </w:r>
          </w:p>
        </w:tc>
        <w:tc>
          <w:tcPr>
            <w:tcBorders>
              <w:top w:color="000000" w:space="0" w:sz="4" w:val="single"/>
              <w:left w:color="000000" w:space="0" w:sz="12" w:val="single"/>
              <w:bottom w:color="000000" w:space="0" w:sz="12"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076">
            <w:pPr>
              <w:widowControl w:val="0"/>
              <w:ind w:left="0"/>
              <w:jc w:val="center"/>
              <w:rPr/>
            </w:pPr>
            <w:r w:rsidDel="00000000" w:rsidR="00000000" w:rsidRPr="00000000">
              <w:rPr>
                <w:rtl w:val="0"/>
              </w:rPr>
              <w:t xml:space="preserve">1.81</w:t>
            </w:r>
          </w:p>
        </w:tc>
        <w:tc>
          <w:tcPr>
            <w:tcBorders>
              <w:top w:color="000000" w:space="0" w:sz="4" w:val="single"/>
              <w:left w:color="000000" w:space="0" w:sz="6" w:val="single"/>
              <w:bottom w:color="000000" w:space="0" w:sz="12"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077">
            <w:pPr>
              <w:widowControl w:val="0"/>
              <w:ind w:left="0"/>
              <w:jc w:val="center"/>
              <w:rPr/>
            </w:pPr>
            <w:r w:rsidDel="00000000" w:rsidR="00000000" w:rsidRPr="00000000">
              <w:rPr>
                <w:rtl w:val="0"/>
              </w:rPr>
              <w:t xml:space="preserve">1.0438</w:t>
            </w:r>
          </w:p>
        </w:tc>
        <w:tc>
          <w:tcPr>
            <w:tcBorders>
              <w:top w:color="000000" w:space="0" w:sz="4" w:val="single"/>
              <w:left w:color="000000" w:space="0" w:sz="6" w:val="single"/>
              <w:bottom w:color="000000" w:space="0" w:sz="12"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078">
            <w:pPr>
              <w:widowControl w:val="0"/>
              <w:ind w:left="0"/>
              <w:jc w:val="center"/>
              <w:rPr>
                <w:b w:val="1"/>
                <w:bCs w:val="1"/>
              </w:rPr>
            </w:pPr>
            <w:r w:rsidDel="00000000" w:rsidR="00000000" w:rsidRPr="00000000">
              <w:rPr>
                <w:b w:val="1"/>
                <w:bCs w:val="1"/>
                <w:rtl w:val="0"/>
              </w:rPr>
              <w:t xml:space="preserve">0.01607</w:t>
            </w:r>
          </w:p>
        </w:tc>
        <w:tc>
          <w:tcPr>
            <w:tcBorders>
              <w:top w:color="000000" w:space="0" w:sz="4" w:val="single"/>
              <w:left w:color="000000" w:space="0" w:sz="6" w:val="single"/>
              <w:bottom w:color="000000" w:space="0" w:sz="12"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079">
            <w:pPr>
              <w:widowControl w:val="0"/>
              <w:ind w:left="0"/>
              <w:jc w:val="center"/>
              <w:rPr/>
            </w:pPr>
            <w:r w:rsidDel="00000000" w:rsidR="00000000" w:rsidRPr="00000000">
              <w:rPr>
                <w:rtl w:val="0"/>
              </w:rPr>
              <w:t xml:space="preserve">-0.1757</w:t>
            </w:r>
          </w:p>
        </w:tc>
        <w:tc>
          <w:tcPr>
            <w:tcBorders>
              <w:top w:color="000000" w:space="0" w:sz="4" w:val="single"/>
              <w:left w:color="000000" w:space="0" w:sz="6"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7A">
            <w:pPr>
              <w:widowControl w:val="0"/>
              <w:ind w:left="0"/>
              <w:jc w:val="center"/>
              <w:rPr>
                <w:b w:val="1"/>
                <w:bCs w:val="1"/>
              </w:rPr>
            </w:pPr>
            <w:r w:rsidDel="00000000" w:rsidR="00000000" w:rsidRPr="00000000">
              <w:rPr>
                <w:b w:val="1"/>
                <w:bCs w:val="1"/>
                <w:rtl w:val="0"/>
              </w:rPr>
              <w:t xml:space="preserve">-0.8765</w:t>
            </w:r>
          </w:p>
        </w:tc>
      </w:tr>
      <w:tr>
        <w:trPr>
          <w:cantSplit w:val="0"/>
          <w:trHeight w:val="252.978515625" w:hRule="atLeast"/>
          <w:tblHeader w:val="0"/>
        </w:trPr>
        <w:tc>
          <w:tcPr>
            <w:tcBorders>
              <w:top w:color="000000" w:space="0" w:sz="12" w:val="single"/>
              <w:left w:color="000000" w:space="0" w:sz="12" w:val="single"/>
              <w:bottom w:color="000000" w:space="0" w:sz="12" w:val="single"/>
              <w:right w:color="000000" w:space="0" w:sz="12" w:val="single"/>
            </w:tcBorders>
            <w:shd w:fill="caedfb" w:val="clear"/>
            <w:tcMar>
              <w:top w:w="100.0" w:type="dxa"/>
              <w:left w:w="100.0" w:type="dxa"/>
              <w:bottom w:w="100.0" w:type="dxa"/>
              <w:right w:w="100.0" w:type="dxa"/>
            </w:tcMar>
            <w:vAlign w:val="top"/>
          </w:tcPr>
          <w:p w:rsidR="00000000" w:rsidDel="00000000" w:rsidP="00000000" w:rsidRDefault="00000000" w:rsidRPr="00000000" w14:paraId="0000007B">
            <w:pPr>
              <w:widowControl w:val="0"/>
              <w:ind w:left="0"/>
              <w:jc w:val="center"/>
              <w:rPr>
                <w:b w:val="1"/>
                <w:bCs w:val="1"/>
              </w:rPr>
            </w:pPr>
            <w:r w:rsidDel="00000000" w:rsidR="00000000" w:rsidRPr="00000000">
              <w:rPr>
                <w:b w:val="1"/>
                <w:bCs w:val="1"/>
                <w:rtl w:val="0"/>
              </w:rPr>
              <w:t xml:space="preserve">% Change</w:t>
            </w:r>
          </w:p>
        </w:tc>
        <w:tc>
          <w:tcPr>
            <w:tcBorders>
              <w:top w:color="000000" w:space="0" w:sz="12" w:val="single"/>
              <w:left w:color="000000" w:space="0" w:sz="12" w:val="single"/>
              <w:bottom w:color="000000" w:space="0" w:sz="12" w:val="single"/>
              <w:right w:color="000000" w:space="0" w:sz="6" w:val="single"/>
            </w:tcBorders>
            <w:shd w:fill="caedfb" w:val="clear"/>
            <w:tcMar>
              <w:top w:w="100.0" w:type="dxa"/>
              <w:left w:w="100.0" w:type="dxa"/>
              <w:bottom w:w="100.0" w:type="dxa"/>
              <w:right w:w="100.0" w:type="dxa"/>
            </w:tcMar>
            <w:vAlign w:val="top"/>
          </w:tcPr>
          <w:p w:rsidR="00000000" w:rsidDel="00000000" w:rsidP="00000000" w:rsidRDefault="00000000" w:rsidRPr="00000000" w14:paraId="0000007C">
            <w:pPr>
              <w:widowControl w:val="0"/>
              <w:ind w:left="0"/>
              <w:jc w:val="center"/>
              <w:rPr/>
            </w:pPr>
            <w:r w:rsidDel="00000000" w:rsidR="00000000" w:rsidRPr="00000000">
              <w:rPr>
                <w:rtl w:val="0"/>
              </w:rPr>
              <w:t xml:space="preserve">-9.69</w:t>
            </w:r>
          </w:p>
        </w:tc>
        <w:tc>
          <w:tcPr>
            <w:tcBorders>
              <w:top w:color="000000" w:space="0" w:sz="12" w:val="single"/>
              <w:left w:color="000000" w:space="0" w:sz="6" w:val="single"/>
              <w:bottom w:color="000000" w:space="0" w:sz="12" w:val="single"/>
              <w:right w:color="000000" w:space="0" w:sz="6" w:val="single"/>
            </w:tcBorders>
            <w:shd w:fill="caedfb" w:val="clear"/>
            <w:tcMar>
              <w:top w:w="100.0" w:type="dxa"/>
              <w:left w:w="100.0" w:type="dxa"/>
              <w:bottom w:w="100.0" w:type="dxa"/>
              <w:right w:w="100.0" w:type="dxa"/>
            </w:tcMar>
            <w:vAlign w:val="top"/>
          </w:tcPr>
          <w:p w:rsidR="00000000" w:rsidDel="00000000" w:rsidP="00000000" w:rsidRDefault="00000000" w:rsidRPr="00000000" w14:paraId="0000007D">
            <w:pPr>
              <w:widowControl w:val="0"/>
              <w:ind w:left="0"/>
              <w:jc w:val="center"/>
              <w:rPr/>
            </w:pPr>
            <w:r w:rsidDel="00000000" w:rsidR="00000000" w:rsidRPr="00000000">
              <w:rPr>
                <w:rtl w:val="0"/>
              </w:rPr>
              <w:t xml:space="preserve">0</w:t>
            </w:r>
          </w:p>
        </w:tc>
        <w:tc>
          <w:tcPr>
            <w:tcBorders>
              <w:top w:color="000000" w:space="0" w:sz="12" w:val="single"/>
              <w:left w:color="000000" w:space="0" w:sz="6" w:val="single"/>
              <w:bottom w:color="000000" w:space="0" w:sz="12" w:val="single"/>
              <w:right w:color="000000" w:space="0" w:sz="6" w:val="single"/>
            </w:tcBorders>
            <w:shd w:fill="caedfb" w:val="clear"/>
            <w:tcMar>
              <w:top w:w="100.0" w:type="dxa"/>
              <w:left w:w="100.0" w:type="dxa"/>
              <w:bottom w:w="100.0" w:type="dxa"/>
              <w:right w:w="100.0" w:type="dxa"/>
            </w:tcMar>
            <w:vAlign w:val="top"/>
          </w:tcPr>
          <w:p w:rsidR="00000000" w:rsidDel="00000000" w:rsidP="00000000" w:rsidRDefault="00000000" w:rsidRPr="00000000" w14:paraId="0000007E">
            <w:pPr>
              <w:widowControl w:val="0"/>
              <w:ind w:left="0"/>
              <w:jc w:val="center"/>
              <w:rPr>
                <w:b w:val="1"/>
                <w:bCs w:val="1"/>
              </w:rPr>
            </w:pPr>
            <w:r w:rsidDel="00000000" w:rsidR="00000000" w:rsidRPr="00000000">
              <w:rPr>
                <w:b w:val="1"/>
                <w:bCs w:val="1"/>
                <w:rtl w:val="0"/>
              </w:rPr>
              <w:t xml:space="preserve">-23.87</w:t>
            </w:r>
          </w:p>
        </w:tc>
        <w:tc>
          <w:tcPr>
            <w:tcBorders>
              <w:top w:color="000000" w:space="0" w:sz="12" w:val="single"/>
              <w:left w:color="000000" w:space="0" w:sz="6" w:val="single"/>
              <w:bottom w:color="000000" w:space="0" w:sz="12" w:val="single"/>
              <w:right w:color="000000" w:space="0" w:sz="6" w:val="single"/>
            </w:tcBorders>
            <w:shd w:fill="caedfb" w:val="clear"/>
            <w:tcMar>
              <w:top w:w="100.0" w:type="dxa"/>
              <w:left w:w="100.0" w:type="dxa"/>
              <w:bottom w:w="100.0" w:type="dxa"/>
              <w:right w:w="100.0" w:type="dxa"/>
            </w:tcMar>
            <w:vAlign w:val="top"/>
          </w:tcPr>
          <w:p w:rsidR="00000000" w:rsidDel="00000000" w:rsidP="00000000" w:rsidRDefault="00000000" w:rsidRPr="00000000" w14:paraId="0000007F">
            <w:pPr>
              <w:widowControl w:val="0"/>
              <w:ind w:left="0"/>
              <w:jc w:val="center"/>
              <w:rPr/>
            </w:pPr>
            <w:r w:rsidDel="00000000" w:rsidR="00000000" w:rsidRPr="00000000">
              <w:rPr>
                <w:rtl w:val="0"/>
              </w:rPr>
              <w:t xml:space="preserve">15.67</w:t>
            </w:r>
          </w:p>
        </w:tc>
        <w:tc>
          <w:tcPr>
            <w:tcBorders>
              <w:top w:color="000000" w:space="0" w:sz="12" w:val="single"/>
              <w:left w:color="000000" w:space="0" w:sz="6" w:val="single"/>
              <w:bottom w:color="000000" w:space="0" w:sz="12" w:val="single"/>
              <w:right w:color="000000" w:space="0" w:sz="12" w:val="single"/>
            </w:tcBorders>
            <w:shd w:fill="caedfb" w:val="clear"/>
            <w:tcMar>
              <w:top w:w="100.0" w:type="dxa"/>
              <w:left w:w="100.0" w:type="dxa"/>
              <w:bottom w:w="100.0" w:type="dxa"/>
              <w:right w:w="100.0" w:type="dxa"/>
            </w:tcMar>
            <w:vAlign w:val="top"/>
          </w:tcPr>
          <w:p w:rsidR="00000000" w:rsidDel="00000000" w:rsidP="00000000" w:rsidRDefault="00000000" w:rsidRPr="00000000" w14:paraId="00000080">
            <w:pPr>
              <w:widowControl w:val="0"/>
              <w:ind w:left="0"/>
              <w:jc w:val="center"/>
              <w:rPr>
                <w:b w:val="1"/>
                <w:bCs w:val="1"/>
              </w:rPr>
            </w:pPr>
            <w:r w:rsidDel="00000000" w:rsidR="00000000" w:rsidRPr="00000000">
              <w:rPr>
                <w:b w:val="1"/>
                <w:bCs w:val="1"/>
                <w:rtl w:val="0"/>
              </w:rPr>
              <w:t xml:space="preserve">-34.83</w:t>
            </w:r>
          </w:p>
        </w:tc>
      </w:tr>
    </w:tbl>
    <w:p w:rsidR="00000000" w:rsidDel="00000000" w:rsidP="00000000" w:rsidRDefault="00000000" w:rsidRPr="00000000" w14:paraId="00000081">
      <w:pPr>
        <w:spacing w:line="240" w:lineRule="auto"/>
        <w:ind w:left="0" w:firstLine="0"/>
        <w:jc w:val="left"/>
        <w:rPr/>
      </w:pPr>
      <w:r w:rsidDel="00000000" w:rsidR="00000000" w:rsidRPr="00000000">
        <w:rPr>
          <w:rtl w:val="0"/>
        </w:rPr>
      </w:r>
    </w:p>
    <w:p w:rsidR="00000000" w:rsidDel="00000000" w:rsidP="00000000" w:rsidRDefault="00000000" w:rsidRPr="00000000" w14:paraId="00000082">
      <w:pPr>
        <w:spacing w:line="240" w:lineRule="auto"/>
        <w:ind w:left="0" w:firstLine="0"/>
        <w:jc w:val="left"/>
        <w:rPr/>
      </w:pPr>
      <w:r w:rsidDel="00000000" w:rsidR="00000000" w:rsidRPr="00000000">
        <w:rPr>
          <w:rtl w:val="0"/>
        </w:rPr>
        <w:t xml:space="preserve">While the cam mechanism was able to control the thickness of the foil successfully, its precision along the span is limited due to its simplicity. With only a single axis along the entire span for the cams to rotate about, the cross-sectional thickness can only be directly controlled at a single point. </w:t>
      </w:r>
    </w:p>
    <w:p w:rsidR="00000000" w:rsidDel="00000000" w:rsidP="00000000" w:rsidRDefault="00000000" w:rsidRPr="00000000" w14:paraId="00000083">
      <w:pPr>
        <w:spacing w:line="240" w:lineRule="auto"/>
        <w:jc w:val="left"/>
        <w:rPr/>
      </w:pPr>
      <w:r w:rsidDel="00000000" w:rsidR="00000000" w:rsidRPr="00000000">
        <w:rPr>
          <w:rtl w:val="0"/>
        </w:rPr>
      </w:r>
    </w:p>
    <w:p w:rsidR="00000000" w:rsidDel="00000000" w:rsidP="00000000" w:rsidRDefault="00000000" w:rsidRPr="00000000" w14:paraId="00000084">
      <w:pPr>
        <w:spacing w:line="240" w:lineRule="auto"/>
        <w:jc w:val="left"/>
        <w:rPr/>
      </w:pPr>
      <w:r w:rsidDel="00000000" w:rsidR="00000000" w:rsidRPr="00000000">
        <w:rPr>
          <w:rtl w:val="0"/>
        </w:rPr>
        <w:t xml:space="preserve">Compared to traditional hinged wing flaps, our trailing edge was able to achieve a smoother camber change while still being driven by a single axis. The linkage mechanism generated a curved deflection along the trailing edge rather than a sharp hinge rotation, enabling smoother hydrodynamic transitions and improved flow attachment across the range of motion. </w:t>
      </w:r>
    </w:p>
    <w:p w:rsidR="00000000" w:rsidDel="00000000" w:rsidP="00000000" w:rsidRDefault="00000000" w:rsidRPr="00000000" w14:paraId="00000085">
      <w:pPr>
        <w:spacing w:after="240" w:before="240" w:line="240" w:lineRule="auto"/>
        <w:ind w:left="0"/>
        <w:jc w:val="left"/>
        <w:rPr/>
      </w:pPr>
      <w:r w:rsidDel="00000000" w:rsidR="00000000" w:rsidRPr="00000000">
        <w:rPr>
          <w:rtl w:val="0"/>
        </w:rPr>
        <w:t xml:space="preserve">Our final design incorporates improved geometry, bushings to minimize friction, and a fully symmetric structure that distributes load evenly.</w:t>
      </w:r>
      <w:r w:rsidDel="00000000" w:rsidR="00000000" w:rsidRPr="00000000">
        <w:rPr>
          <w:rtl w:val="0"/>
        </w:rPr>
        <w:t xml:space="preserve"> These design refinements eliminated binding at singularities and reduced backlash, resulting in inconsistent motion through the full range of deflection. The trailing edge is capable of flexing between its designed range of –15° to +5° and successfully transitions between the upward, neutral, and downward camber states.</w:t>
      </w:r>
    </w:p>
    <w:p w:rsidR="00000000" w:rsidDel="00000000" w:rsidP="00000000" w:rsidRDefault="00000000" w:rsidRPr="00000000" w14:paraId="00000086">
      <w:pPr>
        <w:spacing w:after="240" w:before="200" w:line="240" w:lineRule="auto"/>
        <w:ind w:left="0"/>
        <w:jc w:val="left"/>
        <w:rPr/>
      </w:pPr>
      <w:r w:rsidDel="00000000" w:rsidR="00000000" w:rsidRPr="00000000">
        <w:rPr/>
        <w:drawing>
          <wp:inline distB="114300" distT="114300" distL="114300" distR="114300">
            <wp:extent cx="1985992" cy="1071649"/>
            <wp:effectExtent b="0" l="0" r="0" t="0"/>
            <wp:docPr id="14" name="image20.jpg"/>
            <a:graphic>
              <a:graphicData uri="http://schemas.openxmlformats.org/drawingml/2006/picture">
                <pic:pic>
                  <pic:nvPicPr>
                    <pic:cNvPr id="0" name="image20.jpg"/>
                    <pic:cNvPicPr preferRelativeResize="0"/>
                  </pic:nvPicPr>
                  <pic:blipFill>
                    <a:blip r:embed="rId30"/>
                    <a:srcRect b="11757" l="3017" r="6897" t="23335"/>
                    <a:stretch>
                      <a:fillRect/>
                    </a:stretch>
                  </pic:blipFill>
                  <pic:spPr>
                    <a:xfrm>
                      <a:off x="0" y="0"/>
                      <a:ext cx="1985992" cy="1071649"/>
                    </a:xfrm>
                    <a:prstGeom prst="rect"/>
                    <a:ln/>
                  </pic:spPr>
                </pic:pic>
              </a:graphicData>
            </a:graphic>
          </wp:inline>
        </w:drawing>
      </w:r>
      <w:r w:rsidDel="00000000" w:rsidR="00000000" w:rsidRPr="00000000">
        <w:rPr/>
        <w:drawing>
          <wp:inline distB="114300" distT="114300" distL="114300" distR="114300">
            <wp:extent cx="1971675" cy="1079026"/>
            <wp:effectExtent b="0" l="0" r="0" t="0"/>
            <wp:docPr id="5" name="image21.jpg"/>
            <a:graphic>
              <a:graphicData uri="http://schemas.openxmlformats.org/drawingml/2006/picture">
                <pic:pic>
                  <pic:nvPicPr>
                    <pic:cNvPr id="0" name="image21.jpg"/>
                    <pic:cNvPicPr preferRelativeResize="0"/>
                  </pic:nvPicPr>
                  <pic:blipFill>
                    <a:blip r:embed="rId31"/>
                    <a:srcRect b="18805" l="17558" r="5771" t="26195"/>
                    <a:stretch>
                      <a:fillRect/>
                    </a:stretch>
                  </pic:blipFill>
                  <pic:spPr>
                    <a:xfrm>
                      <a:off x="0" y="0"/>
                      <a:ext cx="1971675" cy="1079026"/>
                    </a:xfrm>
                    <a:prstGeom prst="rect"/>
                    <a:ln/>
                  </pic:spPr>
                </pic:pic>
              </a:graphicData>
            </a:graphic>
          </wp:inline>
        </w:drawing>
      </w:r>
      <w:r w:rsidDel="00000000" w:rsidR="00000000" w:rsidRPr="00000000">
        <w:rPr/>
        <w:drawing>
          <wp:inline distB="114300" distT="114300" distL="114300" distR="114300">
            <wp:extent cx="1857375" cy="1081012"/>
            <wp:effectExtent b="0" l="0" r="0" t="0"/>
            <wp:docPr id="11" name="image22.jpg"/>
            <a:graphic>
              <a:graphicData uri="http://schemas.openxmlformats.org/drawingml/2006/picture">
                <pic:pic>
                  <pic:nvPicPr>
                    <pic:cNvPr id="0" name="image22.jpg"/>
                    <pic:cNvPicPr preferRelativeResize="0"/>
                  </pic:nvPicPr>
                  <pic:blipFill>
                    <a:blip r:embed="rId32"/>
                    <a:srcRect b="16675" l="6181" r="6937" t="16903"/>
                    <a:stretch>
                      <a:fillRect/>
                    </a:stretch>
                  </pic:blipFill>
                  <pic:spPr>
                    <a:xfrm>
                      <a:off x="0" y="0"/>
                      <a:ext cx="1857375" cy="1081012"/>
                    </a:xfrm>
                    <a:prstGeom prst="rect"/>
                    <a:ln/>
                  </pic:spPr>
                </pic:pic>
              </a:graphicData>
            </a:graphic>
          </wp:inline>
        </w:drawing>
      </w:r>
      <w:r w:rsidDel="00000000" w:rsidR="00000000" w:rsidRPr="00000000">
        <w:rPr>
          <w:rtl w:val="0"/>
        </w:rPr>
      </w:r>
    </w:p>
    <w:p w:rsidR="00000000" w:rsidDel="00000000" w:rsidP="00000000" w:rsidRDefault="00000000" w:rsidRPr="00000000" w14:paraId="00000087">
      <w:pPr>
        <w:spacing w:after="240" w:before="200" w:line="240" w:lineRule="auto"/>
        <w:ind w:left="0"/>
        <w:jc w:val="center"/>
        <w:rPr/>
      </w:pPr>
      <w:r w:rsidDel="00000000" w:rsidR="00000000" w:rsidRPr="00000000">
        <w:rPr>
          <w:rtl w:val="0"/>
        </w:rPr>
        <w:t xml:space="preserve">Figure 7: Second Generation Trailing Edge Prototype in 3 Actuation States</w:t>
      </w:r>
      <w:r w:rsidDel="00000000" w:rsidR="00000000" w:rsidRPr="00000000">
        <w:rPr>
          <w:rtl w:val="0"/>
        </w:rPr>
      </w:r>
    </w:p>
    <w:p w:rsidR="00000000" w:rsidDel="00000000" w:rsidP="00000000" w:rsidRDefault="00000000" w:rsidRPr="00000000" w14:paraId="00000088">
      <w:pPr>
        <w:spacing w:after="200" w:line="240" w:lineRule="auto"/>
        <w:jc w:val="left"/>
        <w:rPr/>
      </w:pPr>
      <w:r w:rsidDel="00000000" w:rsidR="00000000" w:rsidRPr="00000000">
        <w:rPr>
          <w:rtl w:val="0"/>
        </w:rPr>
        <w:t xml:space="preserve">While </w:t>
      </w:r>
      <w:r w:rsidDel="00000000" w:rsidR="00000000" w:rsidRPr="00000000">
        <w:rPr>
          <w:rtl w:val="0"/>
        </w:rPr>
        <w:t xml:space="preserve">the simplicity of these mechanisms limits how much the profile can change, having the ability to change the profile based on certain fluid conditions does improve the overall performance of the hydrofoil.</w:t>
      </w:r>
      <w:r w:rsidDel="00000000" w:rsidR="00000000" w:rsidRPr="00000000">
        <w:rPr>
          <w:rtl w:val="0"/>
        </w:rPr>
      </w:r>
    </w:p>
    <w:p w:rsidR="00000000" w:rsidDel="00000000" w:rsidP="00000000" w:rsidRDefault="00000000" w:rsidRPr="00000000" w14:paraId="00000089">
      <w:pPr>
        <w:pStyle w:val="Heading1"/>
        <w:spacing w:line="240" w:lineRule="auto"/>
        <w:jc w:val="left"/>
        <w:rPr>
          <w:u w:val="single"/>
        </w:rPr>
      </w:pPr>
      <w:bookmarkStart w:colFirst="0" w:colLast="0" w:name="_dtygw1vktdpv" w:id="16"/>
      <w:bookmarkEnd w:id="16"/>
      <w:r w:rsidDel="00000000" w:rsidR="00000000" w:rsidRPr="00000000">
        <w:rPr>
          <w:u w:val="single"/>
          <w:rtl w:val="0"/>
        </w:rPr>
        <w:t xml:space="preserve">Silicone Composite Outer Skin</w:t>
      </w:r>
    </w:p>
    <w:p w:rsidR="00000000" w:rsidDel="00000000" w:rsidP="00000000" w:rsidRDefault="00000000" w:rsidRPr="00000000" w14:paraId="0000008A">
      <w:pPr>
        <w:spacing w:after="200" w:line="240" w:lineRule="auto"/>
        <w:jc w:val="left"/>
        <w:rPr/>
      </w:pPr>
      <w:r w:rsidDel="00000000" w:rsidR="00000000" w:rsidRPr="00000000">
        <w:rPr>
          <w:rtl w:val="0"/>
        </w:rPr>
        <w:t xml:space="preserve">The silicone elastomer composite we constructed was tested both in tension and in out-of-plane deflection, and the results were compared to that of a plain silicone control sample with identical geometry. The tensile test produced an elastic modulus of </w:t>
      </w:r>
      <w:r w:rsidDel="00000000" w:rsidR="00000000" w:rsidRPr="00000000">
        <w:rPr>
          <w:rtl w:val="0"/>
        </w:rPr>
        <w:t xml:space="preserve">3.1639 kPa and 3.2035 kPa</w:t>
      </w:r>
      <w:r w:rsidDel="00000000" w:rsidR="00000000" w:rsidRPr="00000000">
        <w:rPr>
          <w:rtl w:val="0"/>
        </w:rPr>
        <w:t xml:space="preserve"> for the reinforced and control samples, respectively. This indicates that the addition of reinforcing materials does not compromise the “stretchiness” of the outer skin, allowing for expansion along the top or bottom surface of the trailing edge to accommodate camber adjustment.</w:t>
      </w:r>
      <w:r w:rsidDel="00000000" w:rsidR="00000000" w:rsidRPr="00000000">
        <w:rPr>
          <w:rtl w:val="0"/>
        </w:rPr>
        <w:t xml:space="preserve"> The out-of-plane test saw an 86.1%</w:t>
      </w:r>
      <w:r w:rsidDel="00000000" w:rsidR="00000000" w:rsidRPr="00000000">
        <w:rPr>
          <w:rtl w:val="0"/>
        </w:rPr>
        <w:t xml:space="preserve"> decrease in deflection for the reinforced sample versus the control under 10N of point load.</w:t>
      </w:r>
    </w:p>
    <w:p w:rsidR="00000000" w:rsidDel="00000000" w:rsidP="00000000" w:rsidRDefault="00000000" w:rsidRPr="00000000" w14:paraId="0000008B">
      <w:pPr>
        <w:spacing w:after="200" w:line="240" w:lineRule="auto"/>
        <w:jc w:val="center"/>
        <w:rPr/>
      </w:pPr>
      <w:r w:rsidDel="00000000" w:rsidR="00000000" w:rsidRPr="00000000">
        <w:rPr/>
        <w:drawing>
          <wp:inline distB="114300" distT="114300" distL="114300" distR="114300">
            <wp:extent cx="2452688" cy="2432417"/>
            <wp:effectExtent b="0" l="0" r="0" t="0"/>
            <wp:docPr id="22" name="image9.jpg"/>
            <a:graphic>
              <a:graphicData uri="http://schemas.openxmlformats.org/drawingml/2006/picture">
                <pic:pic>
                  <pic:nvPicPr>
                    <pic:cNvPr id="0" name="image9.jpg"/>
                    <pic:cNvPicPr preferRelativeResize="0"/>
                  </pic:nvPicPr>
                  <pic:blipFill>
                    <a:blip r:embed="rId33"/>
                    <a:srcRect b="0" l="0" r="0" t="0"/>
                    <a:stretch>
                      <a:fillRect/>
                    </a:stretch>
                  </pic:blipFill>
                  <pic:spPr>
                    <a:xfrm>
                      <a:off x="0" y="0"/>
                      <a:ext cx="2452688" cy="2432417"/>
                    </a:xfrm>
                    <a:prstGeom prst="rect"/>
                    <a:ln/>
                  </pic:spPr>
                </pic:pic>
              </a:graphicData>
            </a:graphic>
          </wp:inline>
        </w:drawing>
      </w:r>
      <w:r w:rsidDel="00000000" w:rsidR="00000000" w:rsidRPr="00000000">
        <w:rPr/>
        <w:drawing>
          <wp:inline distB="114300" distT="114300" distL="114300" distR="114300">
            <wp:extent cx="1985963" cy="2415618"/>
            <wp:effectExtent b="0" l="0" r="0" t="0"/>
            <wp:docPr id="7" name="image13.jpg"/>
            <a:graphic>
              <a:graphicData uri="http://schemas.openxmlformats.org/drawingml/2006/picture">
                <pic:pic>
                  <pic:nvPicPr>
                    <pic:cNvPr id="0" name="image13.jpg"/>
                    <pic:cNvPicPr preferRelativeResize="0"/>
                  </pic:nvPicPr>
                  <pic:blipFill>
                    <a:blip r:embed="rId34"/>
                    <a:srcRect b="0" l="0" r="0" t="0"/>
                    <a:stretch>
                      <a:fillRect/>
                    </a:stretch>
                  </pic:blipFill>
                  <pic:spPr>
                    <a:xfrm>
                      <a:off x="0" y="0"/>
                      <a:ext cx="1985963" cy="2415618"/>
                    </a:xfrm>
                    <a:prstGeom prst="rect"/>
                    <a:ln/>
                  </pic:spPr>
                </pic:pic>
              </a:graphicData>
            </a:graphic>
          </wp:inline>
        </w:drawing>
      </w:r>
      <w:r w:rsidDel="00000000" w:rsidR="00000000" w:rsidRPr="00000000">
        <w:rPr>
          <w:rtl w:val="0"/>
        </w:rPr>
      </w:r>
    </w:p>
    <w:p w:rsidR="00000000" w:rsidDel="00000000" w:rsidP="00000000" w:rsidRDefault="00000000" w:rsidRPr="00000000" w14:paraId="0000008C">
      <w:pPr>
        <w:spacing w:after="200" w:before="200" w:line="240" w:lineRule="auto"/>
        <w:jc w:val="center"/>
        <w:rPr/>
      </w:pPr>
      <w:r w:rsidDel="00000000" w:rsidR="00000000" w:rsidRPr="00000000">
        <w:rPr>
          <w:rtl w:val="0"/>
        </w:rPr>
        <w:t xml:space="preserve">Figure 8: Plain (Left) and Reinforced (Right) Silicone Out-of-Plane Test</w:t>
      </w:r>
    </w:p>
    <w:p w:rsidR="00000000" w:rsidDel="00000000" w:rsidP="00000000" w:rsidRDefault="00000000" w:rsidRPr="00000000" w14:paraId="0000008D">
      <w:pPr>
        <w:spacing w:after="200" w:line="240" w:lineRule="auto"/>
        <w:jc w:val="left"/>
        <w:rPr/>
      </w:pPr>
      <w:r w:rsidDel="00000000" w:rsidR="00000000" w:rsidRPr="00000000">
        <w:rPr>
          <w:rtl w:val="0"/>
        </w:rPr>
        <w:t xml:space="preserve">While the improved deformation value of 5mm is still too high for a real-life loading situation, it indicates a significant increase in out-of-plane rigidity. Further rigidity could be achieved through further materials research and experimentation.</w:t>
      </w:r>
      <w:r w:rsidDel="00000000" w:rsidR="00000000" w:rsidRPr="00000000">
        <w:rPr>
          <w:rtl w:val="0"/>
        </w:rPr>
      </w:r>
    </w:p>
    <w:p w:rsidR="00000000" w:rsidDel="00000000" w:rsidP="00000000" w:rsidRDefault="00000000" w:rsidRPr="00000000" w14:paraId="0000008E">
      <w:pPr>
        <w:pStyle w:val="Heading2"/>
        <w:spacing w:line="240" w:lineRule="auto"/>
        <w:rPr>
          <w:shd w:fill="ea9999" w:val="clear"/>
        </w:rPr>
      </w:pPr>
      <w:r w:rsidDel="00000000" w:rsidR="00000000" w:rsidRPr="00000000">
        <w:rPr>
          <w:rtl w:val="0"/>
        </w:rPr>
        <w:t xml:space="preserve">Summary and Impact</w:t>
      </w:r>
      <w:r w:rsidDel="00000000" w:rsidR="00000000" w:rsidRPr="00000000">
        <w:rPr>
          <w:rtl w:val="0"/>
        </w:rPr>
      </w:r>
    </w:p>
    <w:p w:rsidR="00000000" w:rsidDel="00000000" w:rsidP="00000000" w:rsidRDefault="00000000" w:rsidRPr="00000000" w14:paraId="0000008F">
      <w:pPr>
        <w:spacing w:after="200" w:before="200" w:line="240" w:lineRule="auto"/>
        <w:ind w:left="0" w:firstLine="0"/>
        <w:jc w:val="left"/>
        <w:rPr/>
      </w:pPr>
      <w:r w:rsidDel="00000000" w:rsidR="00000000" w:rsidRPr="00000000">
        <w:rPr>
          <w:rtl w:val="0"/>
        </w:rPr>
        <w:t xml:space="preserve">While the specific application of this hydrofoil is for AC75 teams, the results of this project can be applied to hydrofoils in general. A hydrofoil that has morphing capabilities will see better performance than the current static foils that exist, whether or not it's for competitive purposes. In the world of competitive sailing, a morphing foil can bring new levels to the competition and allow teams to accomplish feats that have never been done before. For non-competitive applications, such as passenger ferries, a morphing foil can increase the efficiency of the vessel. Since the same fluid principles also apply to aircraft, these mechanisms can also be incorporated into plane wings for </w:t>
      </w:r>
      <w:r w:rsidDel="00000000" w:rsidR="00000000" w:rsidRPr="00000000">
        <w:rPr>
          <w:rtl w:val="0"/>
        </w:rPr>
        <w:t xml:space="preserve">more efficient air travel.</w:t>
      </w:r>
      <w:r w:rsidDel="00000000" w:rsidR="00000000" w:rsidRPr="00000000">
        <w:rPr>
          <w:rtl w:val="0"/>
        </w:rPr>
        <w:t xml:space="preserve"> In general</w:t>
      </w:r>
      <w:r w:rsidDel="00000000" w:rsidR="00000000" w:rsidRPr="00000000">
        <w:rPr>
          <w:rtl w:val="0"/>
        </w:rPr>
        <w:t xml:space="preserve">, the integration of morphing capabilities into a foil can lead to more efficient movement through fluids, whether it's a boat in the water or an aircraft in the sky.</w:t>
      </w:r>
      <w:r w:rsidDel="00000000" w:rsidR="00000000" w:rsidRPr="00000000">
        <w:rPr>
          <w:rtl w:val="0"/>
        </w:rPr>
      </w:r>
    </w:p>
    <w:p w:rsidR="00000000" w:rsidDel="00000000" w:rsidP="00000000" w:rsidRDefault="00000000" w:rsidRPr="00000000" w14:paraId="00000090">
      <w:pPr>
        <w:spacing w:after="200" w:line="240" w:lineRule="auto"/>
        <w:jc w:val="left"/>
        <w:rPr/>
      </w:pPr>
      <w:r w:rsidDel="00000000" w:rsidR="00000000" w:rsidRPr="00000000">
        <w:rPr>
          <w:rtl w:val="0"/>
        </w:rPr>
        <w:t xml:space="preserve">The primary goal of this project was to develop a proof of concept to demonstrate the feasibility of creating a mechanism that can dynamically adjust the shape of a hydrofoil to maximize performance under various flow conditions. The next step in further demonstrating the benefits of a morphing mechanism would be to develop a full wing prototype that can be used in sea trials. This development and optimization can further be explored in 3 main areas: outer shell/skin material, internal morphing mechanisms, and further optimized 3D wing geometry. </w:t>
      </w:r>
    </w:p>
    <w:p w:rsidR="00000000" w:rsidDel="00000000" w:rsidP="00000000" w:rsidRDefault="00000000" w:rsidRPr="00000000" w14:paraId="00000091">
      <w:pPr>
        <w:spacing w:after="200" w:line="240" w:lineRule="auto"/>
        <w:jc w:val="left"/>
        <w:rPr/>
      </w:pPr>
      <w:r w:rsidDel="00000000" w:rsidR="00000000" w:rsidRPr="00000000">
        <w:rPr>
          <w:rtl w:val="0"/>
        </w:rPr>
        <w:t xml:space="preserve">The main focus of further materials development would be to create a fully continuous skin out of a reinforced elastomer. The features the skin would need to be viable for a real-world application are the ability to be watertight, a low risk of fatigue failure due to continuous morphing, and strong enough to resist deformation due to external fluid forces.</w:t>
      </w:r>
    </w:p>
    <w:p w:rsidR="00000000" w:rsidDel="00000000" w:rsidP="00000000" w:rsidRDefault="00000000" w:rsidRPr="00000000" w14:paraId="00000092">
      <w:pPr>
        <w:spacing w:line="240" w:lineRule="auto"/>
        <w:jc w:val="left"/>
        <w:rPr>
          <w:highlight w:val="red"/>
        </w:rPr>
      </w:pPr>
      <w:r w:rsidDel="00000000" w:rsidR="00000000" w:rsidRPr="00000000">
        <w:rPr>
          <w:rtl w:val="0"/>
        </w:rPr>
        <w:t xml:space="preserve">The internal morphing mechanisms for both thickness and camber adjustment can be further developed so that they are properly sized to withstand continuous hydrodynamic loads. These components will need to be manufactured with more advanced techniques &amp; stronger materials, such as CNC machining and additive manufacturing with metals. Alternative ways of controlling these mechanisms can be explored, such as using hydraulics as a means of actuation. Further refining of the internal mechanisms would coincide with the optimization of the 3D wing profile. This means finding a balance between the external wing shape and the packaging of the internal mechanisms that results in the best overall performance.</w:t>
      </w:r>
      <w:r w:rsidDel="00000000" w:rsidR="00000000" w:rsidRPr="00000000">
        <w:br w:type="page"/>
      </w:r>
      <w:r w:rsidDel="00000000" w:rsidR="00000000" w:rsidRPr="00000000">
        <w:rPr>
          <w:rtl w:val="0"/>
        </w:rPr>
      </w:r>
    </w:p>
    <w:p w:rsidR="00000000" w:rsidDel="00000000" w:rsidP="00000000" w:rsidRDefault="00000000" w:rsidRPr="00000000" w14:paraId="00000093">
      <w:pPr>
        <w:pStyle w:val="Heading2"/>
        <w:spacing w:after="0" w:line="240" w:lineRule="auto"/>
        <w:ind w:left="384.00000000000006"/>
        <w:rPr/>
      </w:pPr>
      <w:r w:rsidDel="00000000" w:rsidR="00000000" w:rsidRPr="00000000">
        <w:rPr>
          <w:rtl w:val="0"/>
        </w:rPr>
        <w:t xml:space="preserve">References</w:t>
      </w:r>
    </w:p>
    <w:p w:rsidR="00000000" w:rsidDel="00000000" w:rsidP="00000000" w:rsidRDefault="00000000" w:rsidRPr="00000000" w14:paraId="00000094">
      <w:pPr>
        <w:spacing w:after="0" w:line="240" w:lineRule="auto"/>
        <w:ind w:left="384.00000000000006"/>
        <w:jc w:val="left"/>
        <w:rPr/>
      </w:pPr>
      <w:hyperlink r:id="rId35">
        <w:r w:rsidDel="00000000" w:rsidR="00000000" w:rsidRPr="00000000">
          <w:rPr>
            <w:rtl w:val="0"/>
          </w:rPr>
          <w:t xml:space="preserve">[1]</w:t>
        </w:r>
      </w:hyperlink>
      <w:r w:rsidDel="00000000" w:rsidR="00000000" w:rsidRPr="00000000">
        <w:rPr>
          <w:rtl w:val="0"/>
        </w:rPr>
        <w:tab/>
      </w:r>
      <w:hyperlink r:id="rId36">
        <w:r w:rsidDel="00000000" w:rsidR="00000000" w:rsidRPr="00000000">
          <w:rPr>
            <w:rtl w:val="0"/>
          </w:rPr>
          <w:t xml:space="preserve">Sara La, “Morphing airfoil prototype.” Apr. 2018. Accessed: July 18, 2025. [Online]. Available: https://www.youtube.com/watch?v=9NnUbcTbWM4 </w:t>
        </w:r>
      </w:hyperlink>
      <w:r w:rsidDel="00000000" w:rsidR="00000000" w:rsidRPr="00000000">
        <w:rPr>
          <w:rtl w:val="0"/>
        </w:rPr>
      </w:r>
    </w:p>
    <w:p w:rsidR="00000000" w:rsidDel="00000000" w:rsidP="00000000" w:rsidRDefault="00000000" w:rsidRPr="00000000" w14:paraId="00000095">
      <w:pPr>
        <w:spacing w:after="0" w:line="240" w:lineRule="auto"/>
        <w:ind w:left="384.00000000000006"/>
        <w:jc w:val="left"/>
        <w:rPr/>
      </w:pPr>
      <w:hyperlink r:id="rId37">
        <w:r w:rsidDel="00000000" w:rsidR="00000000" w:rsidRPr="00000000">
          <w:rPr>
            <w:rtl w:val="0"/>
          </w:rPr>
          <w:t xml:space="preserve">[2]</w:t>
        </w:r>
      </w:hyperlink>
      <w:r w:rsidDel="00000000" w:rsidR="00000000" w:rsidRPr="00000000">
        <w:rPr>
          <w:rtl w:val="0"/>
        </w:rPr>
        <w:tab/>
      </w:r>
      <w:hyperlink r:id="rId38">
        <w:r w:rsidDel="00000000" w:rsidR="00000000" w:rsidRPr="00000000">
          <w:rPr>
            <w:rtl w:val="0"/>
          </w:rPr>
          <w:t xml:space="preserve">X. Shi, Y. Yang, Z. Wang, S. Zhang, X. Sun, and W. Feng, “Design and Shape Monitoring of a Morphing Wing Trailing Edge,” </w:t>
        </w:r>
      </w:hyperlink>
      <w:hyperlink r:id="rId39">
        <w:r w:rsidDel="00000000" w:rsidR="00000000" w:rsidRPr="00000000">
          <w:rPr>
            <w:i w:val="1"/>
            <w:iCs w:val="1"/>
            <w:rtl w:val="0"/>
          </w:rPr>
          <w:t xml:space="preserve">Aerospace</w:t>
        </w:r>
      </w:hyperlink>
      <w:hyperlink r:id="rId40">
        <w:r w:rsidDel="00000000" w:rsidR="00000000" w:rsidRPr="00000000">
          <w:rPr>
            <w:rtl w:val="0"/>
          </w:rPr>
          <w:t xml:space="preserve">, vol. 10, no. 2, Art. no. 2, Feb. 2023, doi: 10.3390/aerospace10020127. </w:t>
        </w:r>
      </w:hyperlink>
      <w:r w:rsidDel="00000000" w:rsidR="00000000" w:rsidRPr="00000000">
        <w:rPr>
          <w:rtl w:val="0"/>
        </w:rPr>
      </w:r>
    </w:p>
    <w:p w:rsidR="00000000" w:rsidDel="00000000" w:rsidP="00000000" w:rsidRDefault="00000000" w:rsidRPr="00000000" w14:paraId="00000096">
      <w:pPr>
        <w:spacing w:after="0" w:line="240" w:lineRule="auto"/>
        <w:ind w:left="384.00000000000006"/>
        <w:jc w:val="left"/>
        <w:rPr/>
      </w:pPr>
      <w:hyperlink r:id="rId41">
        <w:r w:rsidDel="00000000" w:rsidR="00000000" w:rsidRPr="00000000">
          <w:rPr>
            <w:rtl w:val="0"/>
          </w:rPr>
          <w:t xml:space="preserve">[3]</w:t>
        </w:r>
      </w:hyperlink>
      <w:r w:rsidDel="00000000" w:rsidR="00000000" w:rsidRPr="00000000">
        <w:rPr>
          <w:rtl w:val="0"/>
        </w:rPr>
        <w:tab/>
      </w:r>
      <w:hyperlink r:id="rId42">
        <w:r w:rsidDel="00000000" w:rsidR="00000000" w:rsidRPr="00000000">
          <w:rPr>
            <w:rtl w:val="0"/>
          </w:rPr>
          <w:t xml:space="preserve">R. Vos and R. M. Barrett, “PRESSURE ADAPTIVE HONEYCOMB: A NOVEL CONCEPT FOR MORPHING AIRCRAFT STRUCTURES”. </w:t>
        </w:r>
      </w:hyperlink>
      <w:r w:rsidDel="00000000" w:rsidR="00000000" w:rsidRPr="00000000">
        <w:rPr>
          <w:rtl w:val="0"/>
        </w:rPr>
      </w:r>
    </w:p>
    <w:p w:rsidR="00000000" w:rsidDel="00000000" w:rsidP="00000000" w:rsidRDefault="00000000" w:rsidRPr="00000000" w14:paraId="00000097">
      <w:pPr>
        <w:spacing w:after="0" w:line="240" w:lineRule="auto"/>
        <w:ind w:left="384.00000000000006"/>
        <w:jc w:val="left"/>
        <w:rPr/>
      </w:pPr>
      <w:hyperlink r:id="rId43">
        <w:r w:rsidDel="00000000" w:rsidR="00000000" w:rsidRPr="00000000">
          <w:rPr>
            <w:rtl w:val="0"/>
          </w:rPr>
          <w:t xml:space="preserve">[4]</w:t>
        </w:r>
      </w:hyperlink>
      <w:r w:rsidDel="00000000" w:rsidR="00000000" w:rsidRPr="00000000">
        <w:rPr>
          <w:rtl w:val="0"/>
        </w:rPr>
        <w:tab/>
      </w:r>
      <w:hyperlink r:id="rId44">
        <w:r w:rsidDel="00000000" w:rsidR="00000000" w:rsidRPr="00000000">
          <w:rPr>
            <w:rtl w:val="0"/>
          </w:rPr>
          <w:t xml:space="preserve">O. Schorsch, C. Nagel, and A. Lühring, “Chapter 7 - Morphing Skin: Foams,” in </w:t>
        </w:r>
      </w:hyperlink>
      <w:hyperlink r:id="rId45">
        <w:r w:rsidDel="00000000" w:rsidR="00000000" w:rsidRPr="00000000">
          <w:rPr>
            <w:i w:val="1"/>
            <w:iCs w:val="1"/>
            <w:rtl w:val="0"/>
          </w:rPr>
          <w:t xml:space="preserve">Morphing Wing Technologies</w:t>
        </w:r>
      </w:hyperlink>
      <w:hyperlink r:id="rId46">
        <w:r w:rsidDel="00000000" w:rsidR="00000000" w:rsidRPr="00000000">
          <w:rPr>
            <w:rtl w:val="0"/>
          </w:rPr>
          <w:t xml:space="preserve">, A. Concilio, I. Dimino, L. Lecce, and R. Pecora, Eds., Butterworth-Heinemann, 2018, pp. 207–230. doi: 10.1016/B978-0-08-100964-2.00007-1. </w:t>
        </w:r>
      </w:hyperlink>
      <w:r w:rsidDel="00000000" w:rsidR="00000000" w:rsidRPr="00000000">
        <w:rPr>
          <w:rtl w:val="0"/>
        </w:rPr>
      </w:r>
    </w:p>
    <w:p w:rsidR="00000000" w:rsidDel="00000000" w:rsidP="00000000" w:rsidRDefault="00000000" w:rsidRPr="00000000" w14:paraId="00000098">
      <w:pPr>
        <w:spacing w:after="0" w:line="240" w:lineRule="auto"/>
        <w:ind w:left="384.00000000000006"/>
        <w:jc w:val="left"/>
        <w:rPr/>
      </w:pPr>
      <w:hyperlink r:id="rId47">
        <w:r w:rsidDel="00000000" w:rsidR="00000000" w:rsidRPr="00000000">
          <w:rPr>
            <w:rtl w:val="0"/>
          </w:rPr>
          <w:t xml:space="preserve">[5]</w:t>
        </w:r>
      </w:hyperlink>
      <w:r w:rsidDel="00000000" w:rsidR="00000000" w:rsidRPr="00000000">
        <w:rPr>
          <w:rtl w:val="0"/>
        </w:rPr>
        <w:tab/>
      </w:r>
      <w:hyperlink r:id="rId48">
        <w:r w:rsidDel="00000000" w:rsidR="00000000" w:rsidRPr="00000000">
          <w:rPr>
            <w:rtl w:val="0"/>
          </w:rPr>
          <w:t xml:space="preserve">D. Ahmad, D. Kumar, and R. M. Ajaj, “Multiaxial Deformations of Elastomeric Skins for Morphing Wing Applications: Theoretical Modeling and Experimental Investigations,” </w:t>
        </w:r>
      </w:hyperlink>
      <w:hyperlink r:id="rId49">
        <w:r w:rsidDel="00000000" w:rsidR="00000000" w:rsidRPr="00000000">
          <w:rPr>
            <w:i w:val="1"/>
            <w:iCs w:val="1"/>
            <w:rtl w:val="0"/>
          </w:rPr>
          <w:t xml:space="preserve">Polymers</w:t>
        </w:r>
      </w:hyperlink>
      <w:hyperlink r:id="rId50">
        <w:r w:rsidDel="00000000" w:rsidR="00000000" w:rsidRPr="00000000">
          <w:rPr>
            <w:rtl w:val="0"/>
          </w:rPr>
          <w:t xml:space="preserve">, vol. 14, no. 22, p. 4891, Nov. 2022, doi: 10.3390/polym14224891. </w:t>
        </w:r>
      </w:hyperlink>
      <w:r w:rsidDel="00000000" w:rsidR="00000000" w:rsidRPr="00000000">
        <w:rPr>
          <w:rtl w:val="0"/>
        </w:rPr>
      </w:r>
    </w:p>
    <w:p w:rsidR="00000000" w:rsidDel="00000000" w:rsidP="00000000" w:rsidRDefault="00000000" w:rsidRPr="00000000" w14:paraId="00000099">
      <w:pPr>
        <w:spacing w:after="0" w:line="240" w:lineRule="auto"/>
        <w:ind w:left="384.00000000000006"/>
        <w:jc w:val="left"/>
        <w:rPr/>
      </w:pPr>
      <w:hyperlink r:id="rId51">
        <w:r w:rsidDel="00000000" w:rsidR="00000000" w:rsidRPr="00000000">
          <w:rPr>
            <w:rtl w:val="0"/>
          </w:rPr>
          <w:t xml:space="preserve">[6]</w:t>
        </w:r>
      </w:hyperlink>
      <w:r w:rsidDel="00000000" w:rsidR="00000000" w:rsidRPr="00000000">
        <w:rPr>
          <w:rtl w:val="0"/>
        </w:rPr>
        <w:tab/>
      </w:r>
      <w:hyperlink r:id="rId52">
        <w:r w:rsidDel="00000000" w:rsidR="00000000" w:rsidRPr="00000000">
          <w:rPr>
            <w:rtl w:val="0"/>
          </w:rPr>
          <w:t xml:space="preserve">A. Racing, “Carbon Fibre,” Athena Racing. Accessed: Aug. 14, 2025. [Online]. Available: http://www.athenaracing.com/en/articles/400_Carbon-Fibre.html </w:t>
        </w:r>
      </w:hyperlink>
      <w:r w:rsidDel="00000000" w:rsidR="00000000" w:rsidRPr="00000000">
        <w:rPr>
          <w:rtl w:val="0"/>
        </w:rPr>
      </w:r>
    </w:p>
    <w:p w:rsidR="00000000" w:rsidDel="00000000" w:rsidP="00000000" w:rsidRDefault="00000000" w:rsidRPr="00000000" w14:paraId="0000009A">
      <w:pPr>
        <w:spacing w:after="0" w:line="240" w:lineRule="auto"/>
        <w:ind w:left="384.00000000000006"/>
        <w:jc w:val="left"/>
        <w:rPr/>
      </w:pPr>
      <w:hyperlink r:id="rId53">
        <w:r w:rsidDel="00000000" w:rsidR="00000000" w:rsidRPr="00000000">
          <w:rPr>
            <w:rtl w:val="0"/>
          </w:rPr>
          <w:t xml:space="preserve">[7]</w:t>
        </w:r>
      </w:hyperlink>
      <w:r w:rsidDel="00000000" w:rsidR="00000000" w:rsidRPr="00000000">
        <w:rPr>
          <w:rtl w:val="0"/>
        </w:rPr>
        <w:tab/>
      </w:r>
      <w:hyperlink r:id="rId54">
        <w:r w:rsidDel="00000000" w:rsidR="00000000" w:rsidRPr="00000000">
          <w:rPr>
            <w:rtl w:val="0"/>
          </w:rPr>
          <w:t xml:space="preserve">M. Grabow </w:t>
        </w:r>
      </w:hyperlink>
      <w:hyperlink r:id="rId55">
        <w:r w:rsidDel="00000000" w:rsidR="00000000" w:rsidRPr="00000000">
          <w:rPr>
            <w:i w:val="1"/>
            <w:iCs w:val="1"/>
            <w:rtl w:val="0"/>
          </w:rPr>
          <w:t xml:space="preserve">et al.</w:t>
        </w:r>
      </w:hyperlink>
      <w:hyperlink r:id="rId56">
        <w:r w:rsidDel="00000000" w:rsidR="00000000" w:rsidRPr="00000000">
          <w:rPr>
            <w:rtl w:val="0"/>
          </w:rPr>
          <w:t xml:space="preserve">, “Influence of the manufacturing process on the interlaminar tensile strength of thick unidirectional continuous epoxy/carbon fibre composites,” </w:t>
        </w:r>
      </w:hyperlink>
      <w:hyperlink r:id="rId57">
        <w:r w:rsidDel="00000000" w:rsidR="00000000" w:rsidRPr="00000000">
          <w:rPr>
            <w:i w:val="1"/>
            <w:iCs w:val="1"/>
            <w:rtl w:val="0"/>
          </w:rPr>
          <w:t xml:space="preserve">Compos. Part Appl. Sci. Manuf.</w:t>
        </w:r>
      </w:hyperlink>
      <w:hyperlink r:id="rId58">
        <w:r w:rsidDel="00000000" w:rsidR="00000000" w:rsidRPr="00000000">
          <w:rPr>
            <w:rtl w:val="0"/>
          </w:rPr>
          <w:t xml:space="preserve">, vol. 154, p. 106754, Mar. 2022, doi: 10.1016/j.compositesa.2021.106754. </w:t>
        </w:r>
      </w:hyperlink>
      <w:r w:rsidDel="00000000" w:rsidR="00000000" w:rsidRPr="00000000">
        <w:rPr>
          <w:rtl w:val="0"/>
        </w:rPr>
      </w:r>
    </w:p>
    <w:p w:rsidR="00000000" w:rsidDel="00000000" w:rsidP="00000000" w:rsidRDefault="00000000" w:rsidRPr="00000000" w14:paraId="0000009B">
      <w:pPr>
        <w:spacing w:after="0" w:line="240" w:lineRule="auto"/>
        <w:ind w:left="384.00000000000006"/>
        <w:jc w:val="left"/>
        <w:rPr/>
      </w:pPr>
      <w:hyperlink r:id="rId59">
        <w:r w:rsidDel="00000000" w:rsidR="00000000" w:rsidRPr="00000000">
          <w:rPr>
            <w:rtl w:val="0"/>
          </w:rPr>
          <w:t xml:space="preserve">[8]</w:t>
        </w:r>
      </w:hyperlink>
      <w:r w:rsidDel="00000000" w:rsidR="00000000" w:rsidRPr="00000000">
        <w:rPr>
          <w:rtl w:val="0"/>
        </w:rPr>
        <w:tab/>
      </w:r>
      <w:hyperlink r:id="rId60">
        <w:r w:rsidDel="00000000" w:rsidR="00000000" w:rsidRPr="00000000">
          <w:rPr>
            <w:rtl w:val="0"/>
          </w:rPr>
          <w:t xml:space="preserve">“How </w:t>
        </w:r>
      </w:hyperlink>
      <w:hyperlink r:id="rId61">
        <w:r w:rsidDel="00000000" w:rsidR="00000000" w:rsidRPr="00000000">
          <w:rPr>
            <w:rtl w:val="0"/>
          </w:rPr>
          <w:t xml:space="preserve">Manufacturer</w:t>
        </w:r>
      </w:hyperlink>
      <w:hyperlink r:id="rId62">
        <w:r w:rsidDel="00000000" w:rsidR="00000000" w:rsidRPr="00000000">
          <w:rPr>
            <w:rtl w:val="0"/>
          </w:rPr>
          <w:t xml:space="preserve"> Build Hydrofoils: 9 Steps &amp; 37 Sub-processes.” Accessed: Aug. 14, 2025. [Online]. Available: https://www.unitysurf.com/how-manufacturer-build-hydrofoils/ </w:t>
        </w:r>
      </w:hyperlink>
      <w:r w:rsidDel="00000000" w:rsidR="00000000" w:rsidRPr="00000000">
        <w:rPr>
          <w:rtl w:val="0"/>
        </w:rPr>
      </w:r>
    </w:p>
    <w:p w:rsidR="00000000" w:rsidDel="00000000" w:rsidP="00000000" w:rsidRDefault="00000000" w:rsidRPr="00000000" w14:paraId="0000009C">
      <w:pPr>
        <w:spacing w:after="0" w:line="240" w:lineRule="auto"/>
        <w:ind w:left="384.00000000000006"/>
        <w:jc w:val="left"/>
        <w:rPr/>
      </w:pPr>
      <w:hyperlink r:id="rId63">
        <w:r w:rsidDel="00000000" w:rsidR="00000000" w:rsidRPr="00000000">
          <w:rPr>
            <w:rtl w:val="0"/>
          </w:rPr>
          <w:t xml:space="preserve">[9]</w:t>
        </w:r>
      </w:hyperlink>
      <w:r w:rsidDel="00000000" w:rsidR="00000000" w:rsidRPr="00000000">
        <w:rPr>
          <w:rtl w:val="0"/>
        </w:rPr>
        <w:tab/>
      </w:r>
      <w:hyperlink r:id="rId64">
        <w:r w:rsidDel="00000000" w:rsidR="00000000" w:rsidRPr="00000000">
          <w:rPr>
            <w:rtl w:val="0"/>
          </w:rPr>
          <w:t xml:space="preserve">A. Crass, “Thermoplastics, Elastomers and Thermosets,” Performance Plastics. Accessed: Aug. 13, 2025. [Online]. Available: https://performanceplastics.com/blog/thermoplastics-elastomers-and-thermosets-what-material-is-best-for-my-project/ </w:t>
        </w:r>
      </w:hyperlink>
      <w:r w:rsidDel="00000000" w:rsidR="00000000" w:rsidRPr="00000000">
        <w:rPr>
          <w:rtl w:val="0"/>
        </w:rPr>
      </w:r>
    </w:p>
    <w:p w:rsidR="00000000" w:rsidDel="00000000" w:rsidP="00000000" w:rsidRDefault="00000000" w:rsidRPr="00000000" w14:paraId="0000009D">
      <w:pPr>
        <w:spacing w:after="0" w:line="240" w:lineRule="auto"/>
        <w:ind w:left="384.00000000000006"/>
        <w:jc w:val="left"/>
        <w:rPr/>
      </w:pPr>
      <w:hyperlink r:id="rId65">
        <w:r w:rsidDel="00000000" w:rsidR="00000000" w:rsidRPr="00000000">
          <w:rPr>
            <w:rtl w:val="0"/>
          </w:rPr>
          <w:t xml:space="preserve">[10]</w:t>
        </w:r>
      </w:hyperlink>
      <w:r w:rsidDel="00000000" w:rsidR="00000000" w:rsidRPr="00000000">
        <w:rPr>
          <w:rtl w:val="0"/>
        </w:rPr>
        <w:tab/>
      </w:r>
      <w:hyperlink r:id="rId66">
        <w:r w:rsidDel="00000000" w:rsidR="00000000" w:rsidRPr="00000000">
          <w:rPr>
            <w:rtl w:val="0"/>
          </w:rPr>
          <w:t xml:space="preserve">C. Thill, J. Etches, I. Bond, K. Potter, and P. Weaver, “Morphing skins,” </w:t>
        </w:r>
      </w:hyperlink>
      <w:hyperlink r:id="rId67">
        <w:r w:rsidDel="00000000" w:rsidR="00000000" w:rsidRPr="00000000">
          <w:rPr>
            <w:i w:val="1"/>
            <w:iCs w:val="1"/>
            <w:rtl w:val="0"/>
          </w:rPr>
          <w:t xml:space="preserve">Aeronaut. J.</w:t>
        </w:r>
      </w:hyperlink>
      <w:hyperlink r:id="rId68">
        <w:r w:rsidDel="00000000" w:rsidR="00000000" w:rsidRPr="00000000">
          <w:rPr>
            <w:rtl w:val="0"/>
          </w:rPr>
          <w:t xml:space="preserve">, vol. 112, pp. 117–139, Mar. 2008, doi: 10.1017/S0001924000002062. </w:t>
        </w:r>
      </w:hyperlink>
      <w:r w:rsidDel="00000000" w:rsidR="00000000" w:rsidRPr="00000000">
        <w:rPr>
          <w:rtl w:val="0"/>
        </w:rPr>
      </w:r>
    </w:p>
    <w:p w:rsidR="00000000" w:rsidDel="00000000" w:rsidP="00000000" w:rsidRDefault="00000000" w:rsidRPr="00000000" w14:paraId="0000009E">
      <w:pPr>
        <w:spacing w:after="0" w:line="240" w:lineRule="auto"/>
        <w:ind w:left="384.00000000000006"/>
        <w:jc w:val="left"/>
        <w:rPr/>
      </w:pPr>
      <w:hyperlink r:id="rId69">
        <w:r w:rsidDel="00000000" w:rsidR="00000000" w:rsidRPr="00000000">
          <w:rPr>
            <w:rtl w:val="0"/>
          </w:rPr>
          <w:t xml:space="preserve">[11]</w:t>
        </w:r>
      </w:hyperlink>
      <w:r w:rsidDel="00000000" w:rsidR="00000000" w:rsidRPr="00000000">
        <w:rPr>
          <w:rtl w:val="0"/>
        </w:rPr>
        <w:tab/>
      </w:r>
      <w:hyperlink r:id="rId70">
        <w:r w:rsidDel="00000000" w:rsidR="00000000" w:rsidRPr="00000000">
          <w:rPr>
            <w:rtl w:val="0"/>
          </w:rPr>
          <w:t xml:space="preserve">E. A. Bubert, B. K. S. Woods, K. Lee, C. S. Kothera, and N. M. Wereley, “Design and Fabrication of a Passive 1D Morphing Aircraft Skin,” </w:t>
        </w:r>
      </w:hyperlink>
      <w:hyperlink r:id="rId71">
        <w:r w:rsidDel="00000000" w:rsidR="00000000" w:rsidRPr="00000000">
          <w:rPr>
            <w:i w:val="1"/>
            <w:iCs w:val="1"/>
            <w:rtl w:val="0"/>
          </w:rPr>
          <w:t xml:space="preserve">J. Intell. Mater. Syst. Struct.</w:t>
        </w:r>
      </w:hyperlink>
      <w:hyperlink r:id="rId72">
        <w:r w:rsidDel="00000000" w:rsidR="00000000" w:rsidRPr="00000000">
          <w:rPr>
            <w:rtl w:val="0"/>
          </w:rPr>
          <w:t xml:space="preserve">, vol. 21, no. 17, pp. 1699–1717, Nov. 2010, doi: 10.1177/1045389X10378777. </w:t>
        </w:r>
      </w:hyperlink>
      <w:r w:rsidDel="00000000" w:rsidR="00000000" w:rsidRPr="00000000">
        <w:rPr>
          <w:rtl w:val="0"/>
        </w:rPr>
      </w:r>
    </w:p>
    <w:p w:rsidR="00000000" w:rsidDel="00000000" w:rsidP="00000000" w:rsidRDefault="00000000" w:rsidRPr="00000000" w14:paraId="0000009F">
      <w:pPr>
        <w:spacing w:after="0" w:line="240" w:lineRule="auto"/>
        <w:ind w:left="384.00000000000006"/>
        <w:jc w:val="left"/>
        <w:rPr/>
      </w:pPr>
      <w:hyperlink r:id="rId73">
        <w:r w:rsidDel="00000000" w:rsidR="00000000" w:rsidRPr="00000000">
          <w:rPr>
            <w:rtl w:val="0"/>
          </w:rPr>
          <w:t xml:space="preserve">[12]</w:t>
        </w:r>
      </w:hyperlink>
      <w:r w:rsidDel="00000000" w:rsidR="00000000" w:rsidRPr="00000000">
        <w:rPr>
          <w:rtl w:val="0"/>
        </w:rPr>
        <w:tab/>
      </w:r>
      <w:hyperlink r:id="rId74">
        <w:r w:rsidDel="00000000" w:rsidR="00000000" w:rsidRPr="00000000">
          <w:rPr>
            <w:rtl w:val="0"/>
          </w:rPr>
          <w:t xml:space="preserve">A. G. Domel, M. Saadat, J. C. Weaver, H. Haj-Hariri, K. Bertoldi, and G. V. Lauder, “Shark skin-inspired designs that improve aerodynamic performance,” </w:t>
        </w:r>
      </w:hyperlink>
      <w:hyperlink r:id="rId75">
        <w:r w:rsidDel="00000000" w:rsidR="00000000" w:rsidRPr="00000000">
          <w:rPr>
            <w:i w:val="1"/>
            <w:iCs w:val="1"/>
            <w:rtl w:val="0"/>
          </w:rPr>
          <w:t xml:space="preserve">J. R. Soc. Interface</w:t>
        </w:r>
      </w:hyperlink>
      <w:hyperlink r:id="rId76">
        <w:r w:rsidDel="00000000" w:rsidR="00000000" w:rsidRPr="00000000">
          <w:rPr>
            <w:rtl w:val="0"/>
          </w:rPr>
          <w:t xml:space="preserve">, vol. 15, no. 139, p. 20170828, Feb. 2018, doi: 10.1098/rsif.2017.0828. </w:t>
        </w:r>
      </w:hyperlink>
      <w:r w:rsidDel="00000000" w:rsidR="00000000" w:rsidRPr="00000000">
        <w:rPr>
          <w:rtl w:val="0"/>
        </w:rPr>
      </w:r>
    </w:p>
    <w:p w:rsidR="00000000" w:rsidDel="00000000" w:rsidP="00000000" w:rsidRDefault="00000000" w:rsidRPr="00000000" w14:paraId="000000A0">
      <w:pPr>
        <w:spacing w:after="0" w:line="240" w:lineRule="auto"/>
        <w:ind w:left="384.00000000000006"/>
        <w:jc w:val="left"/>
        <w:rPr/>
      </w:pPr>
      <w:hyperlink r:id="rId77">
        <w:r w:rsidDel="00000000" w:rsidR="00000000" w:rsidRPr="00000000">
          <w:rPr>
            <w:rtl w:val="0"/>
          </w:rPr>
          <w:t xml:space="preserve">[13]</w:t>
        </w:r>
      </w:hyperlink>
      <w:r w:rsidDel="00000000" w:rsidR="00000000" w:rsidRPr="00000000">
        <w:rPr>
          <w:rtl w:val="0"/>
        </w:rPr>
        <w:tab/>
      </w:r>
      <w:hyperlink r:id="rId78">
        <w:r w:rsidDel="00000000" w:rsidR="00000000" w:rsidRPr="00000000">
          <w:rPr>
            <w:rtl w:val="0"/>
          </w:rPr>
          <w:t xml:space="preserve">M. A. Fatiha, B. Augier, F. Deniset, P. Casari, and J. A. Astolfi, “Morphing Hydrofoil Model Driven by Compliant Composite Structure and Internal Pressure,” </w:t>
        </w:r>
      </w:hyperlink>
      <w:hyperlink r:id="rId79">
        <w:r w:rsidDel="00000000" w:rsidR="00000000" w:rsidRPr="00000000">
          <w:rPr>
            <w:i w:val="1"/>
            <w:iCs w:val="1"/>
            <w:rtl w:val="0"/>
          </w:rPr>
          <w:t xml:space="preserve">J. Mar. Sci. Eng.</w:t>
        </w:r>
      </w:hyperlink>
      <w:hyperlink r:id="rId80">
        <w:r w:rsidDel="00000000" w:rsidR="00000000" w:rsidRPr="00000000">
          <w:rPr>
            <w:rtl w:val="0"/>
          </w:rPr>
          <w:t xml:space="preserve">, vol. 7, no. 12, p. 423, Nov. 2019, doi: 10.3390/jmse7120423. </w:t>
        </w:r>
      </w:hyperlink>
      <w:r w:rsidDel="00000000" w:rsidR="00000000" w:rsidRPr="00000000">
        <w:rPr>
          <w:rtl w:val="0"/>
        </w:rPr>
      </w:r>
    </w:p>
    <w:p w:rsidR="00000000" w:rsidDel="00000000" w:rsidP="00000000" w:rsidRDefault="00000000" w:rsidRPr="00000000" w14:paraId="000000A1">
      <w:pPr>
        <w:spacing w:after="0" w:line="240" w:lineRule="auto"/>
        <w:ind w:left="384.00000000000006"/>
        <w:jc w:val="left"/>
        <w:rPr/>
      </w:pPr>
      <w:hyperlink r:id="rId81">
        <w:r w:rsidDel="00000000" w:rsidR="00000000" w:rsidRPr="00000000">
          <w:rPr>
            <w:rtl w:val="0"/>
          </w:rPr>
          <w:t xml:space="preserve">[14]</w:t>
        </w:r>
      </w:hyperlink>
      <w:r w:rsidDel="00000000" w:rsidR="00000000" w:rsidRPr="00000000">
        <w:rPr>
          <w:rtl w:val="0"/>
        </w:rPr>
        <w:tab/>
      </w:r>
      <w:hyperlink r:id="rId82">
        <w:r w:rsidDel="00000000" w:rsidR="00000000" w:rsidRPr="00000000">
          <w:rPr>
            <w:rtl w:val="0"/>
          </w:rPr>
          <w:t xml:space="preserve">G. W. Ng, A. Yildirim, H. Youngren, A. Lamkin, E. Jonsson, and J. R. R. A. Martins, “Design Optimization of America’s Cup AC75 Hydrofoil Sections with Flaps,” </w:t>
        </w:r>
      </w:hyperlink>
      <w:hyperlink r:id="rId83">
        <w:r w:rsidDel="00000000" w:rsidR="00000000" w:rsidRPr="00000000">
          <w:rPr>
            <w:i w:val="1"/>
            <w:iCs w:val="1"/>
            <w:rtl w:val="0"/>
          </w:rPr>
          <w:t xml:space="preserve">J. Sail. Technol.</w:t>
        </w:r>
      </w:hyperlink>
      <w:hyperlink r:id="rId84">
        <w:r w:rsidDel="00000000" w:rsidR="00000000" w:rsidRPr="00000000">
          <w:rPr>
            <w:rtl w:val="0"/>
          </w:rPr>
          <w:t xml:space="preserve">, vol. 10, no. 01, pp. 50–73, May 2025, doi: 10.5957/jst/2025.10.1.50. </w:t>
        </w:r>
      </w:hyperlink>
      <w:r w:rsidDel="00000000" w:rsidR="00000000" w:rsidRPr="00000000">
        <w:rPr>
          <w:rtl w:val="0"/>
        </w:rPr>
      </w:r>
    </w:p>
    <w:p w:rsidR="00000000" w:rsidDel="00000000" w:rsidP="00000000" w:rsidRDefault="00000000" w:rsidRPr="00000000" w14:paraId="000000A2">
      <w:pPr>
        <w:spacing w:line="240" w:lineRule="auto"/>
        <w:ind w:left="0" w:firstLine="0"/>
        <w:rPr/>
      </w:pPr>
      <w:r w:rsidDel="00000000" w:rsidR="00000000" w:rsidRPr="00000000">
        <w:rPr>
          <w:rtl w:val="0"/>
        </w:rPr>
      </w:r>
    </w:p>
    <w:p w:rsidR="00000000" w:rsidDel="00000000" w:rsidP="00000000" w:rsidRDefault="00000000" w:rsidRPr="00000000" w14:paraId="000000A3">
      <w:pPr>
        <w:spacing w:line="240" w:lineRule="auto"/>
        <w:ind w:left="0" w:firstLine="0"/>
        <w:rPr/>
      </w:pPr>
      <w:r w:rsidDel="00000000" w:rsidR="00000000" w:rsidRPr="00000000">
        <w:rPr>
          <w:rtl w:val="0"/>
        </w:rPr>
      </w:r>
    </w:p>
    <w:p w:rsidR="00000000" w:rsidDel="00000000" w:rsidP="00000000" w:rsidRDefault="00000000" w:rsidRPr="00000000" w14:paraId="000000A4">
      <w:pPr>
        <w:pStyle w:val="Heading2"/>
        <w:spacing w:line="240" w:lineRule="auto"/>
        <w:ind w:left="0" w:firstLine="0"/>
        <w:rPr/>
      </w:pPr>
      <w:r w:rsidDel="00000000" w:rsidR="00000000" w:rsidRPr="00000000">
        <w:br w:type="page"/>
      </w:r>
      <w:r w:rsidDel="00000000" w:rsidR="00000000" w:rsidRPr="00000000">
        <w:rPr>
          <w:rtl w:val="0"/>
        </w:rPr>
      </w:r>
    </w:p>
    <w:p w:rsidR="00000000" w:rsidDel="00000000" w:rsidP="00000000" w:rsidRDefault="00000000" w:rsidRPr="00000000" w14:paraId="000000A5">
      <w:pPr>
        <w:pStyle w:val="Heading2"/>
        <w:spacing w:line="240" w:lineRule="auto"/>
        <w:ind w:left="0" w:firstLine="0"/>
        <w:rPr>
          <w:b w:val="1"/>
          <w:bCs w:val="1"/>
          <w:i w:val="1"/>
          <w:iCs w:val="1"/>
          <w:highlight w:val="white"/>
        </w:rPr>
      </w:pPr>
      <w:r w:rsidDel="00000000" w:rsidR="00000000" w:rsidRPr="00000000">
        <w:rPr>
          <w:rtl w:val="0"/>
        </w:rPr>
        <w:t xml:space="preserve">Appendix: Engineering Analysis</w:t>
      </w:r>
      <w:r w:rsidDel="00000000" w:rsidR="00000000" w:rsidRPr="00000000">
        <w:rPr>
          <w:rtl w:val="0"/>
        </w:rPr>
      </w:r>
    </w:p>
    <w:p w:rsidR="00000000" w:rsidDel="00000000" w:rsidP="00000000" w:rsidRDefault="00000000" w:rsidRPr="00000000" w14:paraId="000000A6">
      <w:pPr>
        <w:pStyle w:val="Heading1"/>
        <w:shd w:fill="ffffff" w:val="clear"/>
        <w:spacing w:line="240" w:lineRule="auto"/>
        <w:ind w:left="0"/>
        <w:jc w:val="left"/>
        <w:rPr>
          <w:highlight w:val="white"/>
        </w:rPr>
      </w:pPr>
      <w:bookmarkStart w:colFirst="0" w:colLast="0" w:name="_hmf6wsa5yerd" w:id="17"/>
      <w:bookmarkEnd w:id="17"/>
      <w:r w:rsidDel="00000000" w:rsidR="00000000" w:rsidRPr="00000000">
        <w:rPr>
          <w:u w:val="single"/>
          <w:rtl w:val="0"/>
        </w:rPr>
        <w:t xml:space="preserve">Introduction</w:t>
      </w:r>
      <w:r w:rsidDel="00000000" w:rsidR="00000000" w:rsidRPr="00000000">
        <w:rPr>
          <w:rtl w:val="0"/>
        </w:rPr>
      </w:r>
    </w:p>
    <w:p w:rsidR="00000000" w:rsidDel="00000000" w:rsidP="00000000" w:rsidRDefault="00000000" w:rsidRPr="00000000" w14:paraId="000000A7">
      <w:pPr>
        <w:keepNext w:val="0"/>
        <w:keepLines w:val="0"/>
        <w:pageBreakBefore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left"/>
        <w:rPr>
          <w:highlight w:val="white"/>
        </w:rPr>
      </w:pPr>
      <w:r w:rsidDel="00000000" w:rsidR="00000000" w:rsidRPr="00000000">
        <w:rPr>
          <w:highlight w:val="white"/>
          <w:rtl w:val="0"/>
        </w:rPr>
        <w:t xml:space="preserve">The critical analysis for this project consists of identifying the target hydrofoil profiles that satisfy performance improvements as defined by the America’s Cup operating conditions. This condition was satisfied </w:t>
      </w:r>
      <w:r w:rsidDel="00000000" w:rsidR="00000000" w:rsidRPr="00000000">
        <w:rPr>
          <w:highlight w:val="white"/>
          <w:rtl w:val="0"/>
        </w:rPr>
        <w:t xml:space="preserve">by identifying 7 target profiles that improve or, at worst, maintain the same existing performance.</w:t>
      </w:r>
      <w:r w:rsidDel="00000000" w:rsidR="00000000" w:rsidRPr="00000000">
        <w:rPr>
          <w:highlight w:val="white"/>
          <w:rtl w:val="0"/>
        </w:rPr>
        <w:t xml:space="preserve"> The setup and operating conditions for the 2D and 3D simulations are shown in XFoil and ANSYS Fluent. These design decisions were then used to inform the trailing-edge linkage design, a 6-bar linkage system with a range of motion prescribed from the CFD simulations. Finally, we conducted silicone tensile testing to derive an elastic modulus used to back-calculate the loads placed onto the driving shafts and motors. </w:t>
      </w:r>
      <w:r w:rsidDel="00000000" w:rsidR="00000000" w:rsidRPr="00000000">
        <w:rPr>
          <w:rtl w:val="0"/>
        </w:rPr>
      </w:r>
    </w:p>
    <w:p w:rsidR="00000000" w:rsidDel="00000000" w:rsidP="00000000" w:rsidRDefault="00000000" w:rsidRPr="00000000" w14:paraId="000000A8">
      <w:pPr>
        <w:pStyle w:val="Heading1"/>
        <w:shd w:fill="ffffff" w:val="clear"/>
        <w:spacing w:line="240" w:lineRule="auto"/>
        <w:ind w:left="0"/>
        <w:jc w:val="left"/>
        <w:rPr>
          <w:i w:val="1"/>
          <w:iCs w:val="1"/>
          <w:highlight w:val="white"/>
        </w:rPr>
      </w:pPr>
      <w:bookmarkStart w:colFirst="0" w:colLast="0" w:name="_t0zujobtbjrp" w:id="18"/>
      <w:bookmarkEnd w:id="18"/>
      <w:r w:rsidDel="00000000" w:rsidR="00000000" w:rsidRPr="00000000">
        <w:rPr>
          <w:u w:val="single"/>
          <w:rtl w:val="0"/>
        </w:rPr>
        <w:t xml:space="preserve">CFD Analysis</w:t>
      </w:r>
      <w:r w:rsidDel="00000000" w:rsidR="00000000" w:rsidRPr="00000000">
        <w:rPr>
          <w:rtl w:val="0"/>
        </w:rPr>
      </w:r>
    </w:p>
    <w:p w:rsidR="00000000" w:rsidDel="00000000" w:rsidP="00000000" w:rsidRDefault="00000000" w:rsidRPr="00000000" w14:paraId="000000A9">
      <w:pPr>
        <w:shd w:fill="ffffff" w:val="clear"/>
        <w:spacing w:after="200" w:line="240" w:lineRule="auto"/>
        <w:ind w:left="0"/>
        <w:jc w:val="left"/>
        <w:rPr>
          <w:highlight w:val="white"/>
        </w:rPr>
      </w:pPr>
      <w:r w:rsidDel="00000000" w:rsidR="00000000" w:rsidRPr="00000000">
        <w:rPr>
          <w:highlight w:val="white"/>
          <w:rtl w:val="0"/>
        </w:rPr>
        <w:t xml:space="preserve">To generate the foil profiles, a series of 2D flow simulations was conducted in XFoil, which uses the source panel method for rapid iteration of viscous and inviscid flow to predict lift, drag, pressure coefficients, and boundary-layer performance. While XFoil provides rapid analysis with high accuracy, it cannot model cavitation or large-scale separation. To verify the final geometry and calculate real-world load cases, 3D simulations in ANSYS Fluent were conducted. </w:t>
      </w:r>
    </w:p>
    <w:p w:rsidR="00000000" w:rsidDel="00000000" w:rsidP="00000000" w:rsidRDefault="00000000" w:rsidRPr="00000000" w14:paraId="000000AA">
      <w:pPr>
        <w:keepNext w:val="0"/>
        <w:keepLines w:val="0"/>
        <w:pageBreakBefore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left"/>
        <w:rPr>
          <w:highlight w:val="white"/>
        </w:rPr>
      </w:pPr>
      <w:r w:rsidDel="00000000" w:rsidR="00000000" w:rsidRPr="00000000">
        <w:rPr>
          <w:highlight w:val="white"/>
          <w:rtl w:val="0"/>
        </w:rPr>
        <w:t xml:space="preserve">Using</w:t>
      </w:r>
      <w:r w:rsidDel="00000000" w:rsidR="00000000" w:rsidRPr="00000000">
        <w:rPr>
          <w:highlight w:val="white"/>
          <w:rtl w:val="0"/>
        </w:rPr>
        <w:t xml:space="preserve"> XFoil and the target design points defined in Table 1, individual profiles were tested for each Reynolds number and lift coefficient under given design constraints. Reference performance for each condition, taken from Professor</w:t>
      </w:r>
      <w:r w:rsidDel="00000000" w:rsidR="00000000" w:rsidRPr="00000000">
        <w:rPr>
          <w:highlight w:val="white"/>
          <w:rtl w:val="0"/>
        </w:rPr>
        <w:t xml:space="preserve"> Martin’s research</w:t>
      </w:r>
      <w:r w:rsidDel="00000000" w:rsidR="00000000" w:rsidRPr="00000000">
        <w:rPr>
          <w:highlight w:val="white"/>
          <w:rtl w:val="0"/>
        </w:rPr>
        <w:t xml:space="preserve"> </w:t>
      </w:r>
      <w:hyperlink r:id="rId85">
        <w:r w:rsidDel="00000000" w:rsidR="00000000" w:rsidRPr="00000000">
          <w:rPr>
            <w:rtl w:val="0"/>
          </w:rPr>
          <w:t xml:space="preserve">[10]</w:t>
        </w:r>
      </w:hyperlink>
      <w:r w:rsidDel="00000000" w:rsidR="00000000" w:rsidRPr="00000000">
        <w:rPr>
          <w:highlight w:val="white"/>
          <w:rtl w:val="0"/>
        </w:rPr>
        <w:t xml:space="preserve">, includes the minimum pressure coefficient and the </w:t>
      </w:r>
      <w:r w:rsidDel="00000000" w:rsidR="00000000" w:rsidRPr="00000000">
        <w:rPr>
          <w:i w:val="1"/>
          <w:iCs w:val="1"/>
          <w:highlight w:val="white"/>
          <w:rtl w:val="0"/>
        </w:rPr>
        <w:t xml:space="preserve">C</w:t>
      </w:r>
      <w:r w:rsidDel="00000000" w:rsidR="00000000" w:rsidRPr="00000000">
        <w:rPr>
          <w:i w:val="1"/>
          <w:iCs w:val="1"/>
          <w:highlight w:val="white"/>
          <w:vertAlign w:val="subscript"/>
          <w:rtl w:val="0"/>
        </w:rPr>
        <w:t xml:space="preserve">p </w:t>
      </w:r>
      <w:r w:rsidDel="00000000" w:rsidR="00000000" w:rsidRPr="00000000">
        <w:rPr>
          <w:highlight w:val="white"/>
          <w:rtl w:val="0"/>
        </w:rPr>
        <w:t xml:space="preserve">vs. x plots for each design point</w:t>
      </w:r>
      <w:r w:rsidDel="00000000" w:rsidR="00000000" w:rsidRPr="00000000">
        <w:rPr>
          <w:highlight w:val="white"/>
          <w:rtl w:val="0"/>
        </w:rPr>
        <w:t xml:space="preserve">. </w:t>
      </w:r>
      <w:r w:rsidDel="00000000" w:rsidR="00000000" w:rsidRPr="00000000">
        <w:rPr>
          <w:highlight w:val="white"/>
          <w:rtl w:val="0"/>
        </w:rPr>
        <w:t xml:space="preserve">Since XFoil cannot predict cavitation, this was accounted for by reducing the local C</w:t>
      </w:r>
      <w:r w:rsidDel="00000000" w:rsidR="00000000" w:rsidRPr="00000000">
        <w:rPr>
          <w:highlight w:val="white"/>
          <w:vertAlign w:val="subscript"/>
          <w:rtl w:val="0"/>
        </w:rPr>
        <w:t xml:space="preserve">p, Min</w:t>
      </w:r>
      <w:r w:rsidDel="00000000" w:rsidR="00000000" w:rsidRPr="00000000">
        <w:rPr>
          <w:highlight w:val="white"/>
          <w:rtl w:val="0"/>
        </w:rPr>
        <w:t xml:space="preserve"> on the suction surface of the hydrofoil, satisfying Equations 2 and 3 below.</w:t>
      </w:r>
    </w:p>
    <w:p w:rsidR="00000000" w:rsidDel="00000000" w:rsidP="00000000" w:rsidRDefault="00000000" w:rsidRPr="00000000" w14:paraId="000000AB">
      <w:pPr>
        <w:keepNext w:val="0"/>
        <w:keepLines w:val="0"/>
        <w:pageBreakBefore w:val="0"/>
        <w:widowControl w:val="1"/>
        <w:pBdr>
          <w:top w:space="0" w:sz="0" w:val="nil"/>
          <w:left w:space="0" w:sz="0" w:val="nil"/>
          <w:bottom w:space="0" w:sz="0" w:val="nil"/>
          <w:right w:space="0" w:sz="0" w:val="nil"/>
          <w:between w:space="0" w:sz="0" w:val="nil"/>
        </w:pBdr>
        <w:shd w:fill="ffffff" w:val="clear"/>
        <w:tabs>
          <w:tab w:val="center" w:leader="none" w:pos="4680"/>
          <w:tab w:val="right" w:leader="none" w:pos="9360"/>
        </w:tabs>
        <w:spacing w:after="0" w:before="0" w:line="240" w:lineRule="auto"/>
        <w:ind w:left="0" w:right="0" w:firstLine="0"/>
        <w:jc w:val="left"/>
        <w:rPr>
          <w:sz w:val="24"/>
          <w:szCs w:val="24"/>
        </w:rPr>
      </w:pPr>
      <w:r w:rsidDel="00000000" w:rsidR="00000000" w:rsidRPr="00000000">
        <w:rPr>
          <w:highlight w:val="white"/>
          <w:rtl w:val="0"/>
        </w:rPr>
        <w:tab/>
        <w:t xml:space="preserve"> </w:t>
      </w:r>
      <m:oMath>
        <m:r>
          <w:rPr>
            <w:i w:val="1"/>
            <w:iCs w:val="1"/>
            <w:sz w:val="24"/>
            <w:szCs w:val="24"/>
          </w:rPr>
          <m:t xml:space="preserve">σ=</m:t>
        </m:r>
        <m:f>
          <m:fPr>
            <m:ctrlPr>
              <w:rPr>
                <w:i w:val="1"/>
                <w:iCs w:val="1"/>
                <w:sz w:val="24"/>
                <w:szCs w:val="24"/>
                <w:vertAlign w:val="superscript"/>
              </w:rPr>
            </m:ctrlPr>
          </m:fPr>
          <m:num>
            <m:sSub>
              <m:sSubPr>
                <m:ctrlPr>
                  <w:rPr>
                    <w:sz w:val="24"/>
                    <w:szCs w:val="24"/>
                  </w:rPr>
                </m:ctrlPr>
              </m:sSubPr>
              <m:e>
                <m:r>
                  <w:rPr>
                    <w:i w:val="1"/>
                    <w:iCs w:val="1"/>
                    <w:sz w:val="24"/>
                    <w:szCs w:val="24"/>
                    <w:vertAlign w:val="superscript"/>
                  </w:rPr>
                  <m:t xml:space="preserve">p</m:t>
                </m:r>
              </m:e>
              <m:sub>
                <m:r>
                  <w:rPr>
                    <w:sz w:val="24"/>
                    <w:szCs w:val="24"/>
                  </w:rPr>
                  <m:t xml:space="preserve">∞</m:t>
                </m:r>
              </m:sub>
            </m:sSub>
            <m:r>
              <w:rPr>
                <w:i w:val="1"/>
                <w:iCs w:val="1"/>
                <w:sz w:val="24"/>
                <w:szCs w:val="24"/>
                <w:vertAlign w:val="superscript"/>
              </w:rPr>
              <m:t xml:space="preserve">-</m:t>
            </m:r>
            <m:sSub>
              <m:sSubPr>
                <m:ctrlPr>
                  <w:rPr>
                    <w:i w:val="1"/>
                    <w:iCs w:val="1"/>
                    <w:sz w:val="24"/>
                    <w:szCs w:val="24"/>
                    <w:vertAlign w:val="superscript"/>
                  </w:rPr>
                </m:ctrlPr>
              </m:sSubPr>
              <m:e>
                <m:r>
                  <w:rPr>
                    <w:i w:val="1"/>
                    <w:iCs w:val="1"/>
                    <w:sz w:val="24"/>
                    <w:szCs w:val="24"/>
                    <w:vertAlign w:val="superscript"/>
                  </w:rPr>
                  <m:t xml:space="preserve">p</m:t>
                </m:r>
              </m:e>
              <m:sub>
                <m:r>
                  <w:rPr>
                    <w:i w:val="1"/>
                    <w:iCs w:val="1"/>
                    <w:sz w:val="24"/>
                    <w:szCs w:val="24"/>
                    <w:vertAlign w:val="superscript"/>
                  </w:rPr>
                  <m:t xml:space="preserve">v</m:t>
                </m:r>
              </m:sub>
            </m:sSub>
          </m:num>
          <m:den>
            <m:f>
              <m:fPr>
                <m:ctrlPr>
                  <w:rPr>
                    <w:i w:val="1"/>
                    <w:iCs w:val="1"/>
                    <w:sz w:val="24"/>
                    <w:szCs w:val="24"/>
                    <w:vertAlign w:val="superscript"/>
                  </w:rPr>
                </m:ctrlPr>
              </m:fPr>
              <m:num>
                <m:r>
                  <w:rPr>
                    <w:i w:val="1"/>
                    <w:iCs w:val="1"/>
                    <w:sz w:val="24"/>
                    <w:szCs w:val="24"/>
                    <w:vertAlign w:val="superscript"/>
                  </w:rPr>
                  <m:t xml:space="preserve">1</m:t>
                </m:r>
              </m:num>
              <m:den>
                <m:r>
                  <w:rPr>
                    <w:i w:val="1"/>
                    <w:iCs w:val="1"/>
                    <w:sz w:val="24"/>
                    <w:szCs w:val="24"/>
                    <w:vertAlign w:val="superscript"/>
                  </w:rPr>
                  <m:t xml:space="preserve">2</m:t>
                </m:r>
              </m:den>
            </m:f>
            <m:r>
              <w:rPr>
                <w:i w:val="1"/>
                <w:iCs w:val="1"/>
                <w:sz w:val="24"/>
                <w:szCs w:val="24"/>
                <w:vertAlign w:val="superscript"/>
              </w:rPr>
              <m:t xml:space="preserve"> </m:t>
            </m:r>
            <m:sSub>
              <m:sSubPr>
                <m:ctrlPr>
                  <w:rPr>
                    <w:i w:val="1"/>
                    <w:iCs w:val="1"/>
                    <w:sz w:val="24"/>
                    <w:szCs w:val="24"/>
                    <w:vertAlign w:val="superscript"/>
                  </w:rPr>
                </m:ctrlPr>
              </m:sSubPr>
              <m:e>
                <m:r>
                  <w:rPr>
                    <w:i w:val="1"/>
                    <w:iCs w:val="1"/>
                    <w:sz w:val="24"/>
                    <w:szCs w:val="24"/>
                    <w:vertAlign w:val="superscript"/>
                  </w:rPr>
                  <m:t xml:space="preserve">⍴V</m:t>
                </m:r>
              </m:e>
              <m:sub>
                <m:r>
                  <w:rPr>
                    <w:i w:val="1"/>
                    <w:iCs w:val="1"/>
                    <w:sz w:val="24"/>
                    <w:szCs w:val="24"/>
                    <w:vertAlign w:val="superscript"/>
                  </w:rPr>
                  <m:t>∞</m:t>
                </m:r>
              </m:sub>
            </m:sSub>
          </m:den>
        </m:f>
      </m:oMath>
      <w:r w:rsidDel="00000000" w:rsidR="00000000" w:rsidRPr="00000000">
        <w:rPr>
          <w:i w:val="1"/>
          <w:iCs w:val="1"/>
          <w:sz w:val="24"/>
          <w:szCs w:val="24"/>
          <w:rtl w:val="0"/>
        </w:rPr>
        <w:tab/>
      </w:r>
      <w:r w:rsidDel="00000000" w:rsidR="00000000" w:rsidRPr="00000000">
        <w:rPr>
          <w:sz w:val="24"/>
          <w:szCs w:val="24"/>
          <w:rtl w:val="0"/>
        </w:rPr>
        <w:t xml:space="preserve">(2)</w:t>
      </w:r>
    </w:p>
    <w:p w:rsidR="00000000" w:rsidDel="00000000" w:rsidP="00000000" w:rsidRDefault="00000000" w:rsidRPr="00000000" w14:paraId="000000AC">
      <w:pPr>
        <w:keepNext w:val="0"/>
        <w:keepLines w:val="0"/>
        <w:pageBreakBefore w:val="0"/>
        <w:widowControl w:val="1"/>
        <w:pBdr>
          <w:top w:space="0" w:sz="0" w:val="nil"/>
          <w:left w:space="0" w:sz="0" w:val="nil"/>
          <w:bottom w:space="0" w:sz="0" w:val="nil"/>
          <w:right w:space="0" w:sz="0" w:val="nil"/>
          <w:between w:space="0" w:sz="0" w:val="nil"/>
        </w:pBdr>
        <w:shd w:fill="ffffff" w:val="clear"/>
        <w:tabs>
          <w:tab w:val="center" w:leader="none" w:pos="4680"/>
          <w:tab w:val="right" w:leader="none" w:pos="9360"/>
        </w:tabs>
        <w:spacing w:after="0" w:before="0" w:line="240" w:lineRule="auto"/>
        <w:ind w:left="0" w:right="0" w:firstLine="0"/>
        <w:jc w:val="center"/>
        <w:rPr/>
      </w:pPr>
      <w:r w:rsidDel="00000000" w:rsidR="00000000" w:rsidRPr="00000000">
        <w:rPr>
          <w:i w:val="1"/>
          <w:iCs w:val="1"/>
          <w:sz w:val="24"/>
          <w:szCs w:val="24"/>
          <w:rtl w:val="0"/>
        </w:rPr>
        <w:tab/>
      </w:r>
      <m:oMath>
        <m:sSub>
          <m:sSubPr>
            <m:ctrlPr>
              <w:rPr>
                <w:i w:val="1"/>
                <w:iCs w:val="1"/>
              </w:rPr>
            </m:ctrlPr>
          </m:sSubPr>
          <m:e>
            <m:r>
              <w:rPr>
                <w:i w:val="1"/>
                <w:iCs w:val="1"/>
              </w:rPr>
              <m:t xml:space="preserve">C</m:t>
            </m:r>
          </m:e>
          <m:sub>
            <m:r>
              <w:rPr>
                <w:i w:val="1"/>
                <w:iCs w:val="1"/>
              </w:rPr>
              <m:t xml:space="preserve">p</m:t>
            </m:r>
          </m:sub>
        </m:sSub>
        <m:r>
          <w:rPr>
            <w:i w:val="1"/>
            <w:iCs w:val="1"/>
          </w:rPr>
          <m:t xml:space="preserve">=</m:t>
        </m:r>
        <m:f>
          <m:fPr>
            <m:ctrlPr>
              <w:rPr>
                <w:i w:val="1"/>
                <w:iCs w:val="1"/>
                <w:vertAlign w:val="superscript"/>
              </w:rPr>
            </m:ctrlPr>
          </m:fPr>
          <m:num>
            <m:sSub>
              <m:sSubPr>
                <m:ctrlPr>
                  <w:rPr/>
                </m:ctrlPr>
              </m:sSubPr>
              <m:e>
                <m:r>
                  <w:rPr>
                    <w:i w:val="1"/>
                    <w:iCs w:val="1"/>
                    <w:vertAlign w:val="superscript"/>
                  </w:rPr>
                  <m:t xml:space="preserve">p - p</m:t>
                </m:r>
              </m:e>
              <m:sub>
                <m:r>
                  <w:rPr/>
                  <m:t xml:space="preserve">∞</m:t>
                </m:r>
              </m:sub>
            </m:sSub>
          </m:num>
          <m:den>
            <m:f>
              <m:fPr>
                <m:ctrlPr>
                  <w:rPr>
                    <w:i w:val="1"/>
                    <w:iCs w:val="1"/>
                    <w:vertAlign w:val="superscript"/>
                  </w:rPr>
                </m:ctrlPr>
              </m:fPr>
              <m:num>
                <m:r>
                  <w:rPr>
                    <w:i w:val="1"/>
                    <w:iCs w:val="1"/>
                    <w:vertAlign w:val="superscript"/>
                  </w:rPr>
                  <m:t xml:space="preserve">1</m:t>
                </m:r>
              </m:num>
              <m:den>
                <m:r>
                  <w:rPr>
                    <w:i w:val="1"/>
                    <w:iCs w:val="1"/>
                    <w:vertAlign w:val="superscript"/>
                  </w:rPr>
                  <m:t xml:space="preserve">2</m:t>
                </m:r>
              </m:den>
            </m:f>
            <m:r>
              <w:rPr>
                <w:i w:val="1"/>
                <w:iCs w:val="1"/>
                <w:vertAlign w:val="superscript"/>
              </w:rPr>
              <m:t xml:space="preserve"> ⍴</m:t>
            </m:r>
            <m:sSub>
              <m:sSubPr>
                <m:ctrlPr>
                  <w:rPr>
                    <w:i w:val="1"/>
                    <w:iCs w:val="1"/>
                    <w:vertAlign w:val="superscript"/>
                  </w:rPr>
                </m:ctrlPr>
              </m:sSubPr>
              <m:e>
                <m:r>
                  <w:rPr>
                    <w:i w:val="1"/>
                    <w:iCs w:val="1"/>
                    <w:vertAlign w:val="superscript"/>
                  </w:rPr>
                  <m:t xml:space="preserve">V</m:t>
                </m:r>
              </m:e>
              <m:sub>
                <m:r>
                  <w:rPr>
                    <w:i w:val="1"/>
                    <w:iCs w:val="1"/>
                    <w:vertAlign w:val="superscript"/>
                  </w:rPr>
                  <m:t>∞</m:t>
                </m:r>
              </m:sub>
            </m:sSub>
          </m:den>
        </m:f>
      </m:oMath>
      <w:r w:rsidDel="00000000" w:rsidR="00000000" w:rsidRPr="00000000">
        <w:rPr>
          <w:i w:val="1"/>
          <w:iCs w:val="1"/>
          <w:rtl w:val="0"/>
        </w:rPr>
        <w:tab/>
      </w:r>
      <w:r w:rsidDel="00000000" w:rsidR="00000000" w:rsidRPr="00000000">
        <w:rPr>
          <w:rtl w:val="0"/>
        </w:rPr>
        <w:t xml:space="preserve">(3)</w:t>
      </w:r>
    </w:p>
    <w:p w:rsidR="00000000" w:rsidDel="00000000" w:rsidP="00000000" w:rsidRDefault="00000000" w:rsidRPr="00000000" w14:paraId="000000AD">
      <w:pPr>
        <w:keepNext w:val="0"/>
        <w:keepLines w:val="0"/>
        <w:pageBreakBefore w:val="0"/>
        <w:widowControl w:val="1"/>
        <w:pBdr>
          <w:top w:space="0" w:sz="0" w:val="nil"/>
          <w:left w:space="0" w:sz="0" w:val="nil"/>
          <w:bottom w:space="0" w:sz="0" w:val="nil"/>
          <w:right w:space="0" w:sz="0" w:val="nil"/>
          <w:between w:space="0" w:sz="0" w:val="nil"/>
        </w:pBdr>
        <w:shd w:fill="ffffff" w:val="clear"/>
        <w:tabs>
          <w:tab w:val="center" w:leader="none" w:pos="4680"/>
          <w:tab w:val="right" w:leader="none" w:pos="9360"/>
        </w:tabs>
        <w:spacing w:after="0" w:before="0" w:line="240" w:lineRule="auto"/>
        <w:ind w:left="0" w:right="0" w:firstLine="0"/>
        <w:jc w:val="center"/>
        <w:rPr/>
      </w:pPr>
      <w:r w:rsidDel="00000000" w:rsidR="00000000" w:rsidRPr="00000000">
        <w:rPr>
          <w:i w:val="1"/>
          <w:iCs w:val="1"/>
          <w:rtl w:val="0"/>
        </w:rPr>
        <w:tab/>
        <w:t xml:space="preserve"> p = p</w:t>
      </w:r>
      <w:r w:rsidDel="00000000" w:rsidR="00000000" w:rsidRPr="00000000">
        <w:rPr>
          <w:i w:val="1"/>
          <w:iCs w:val="1"/>
          <w:vertAlign w:val="subscript"/>
          <w:rtl w:val="0"/>
        </w:rPr>
        <w:t xml:space="preserve">v</w:t>
      </w:r>
      <w:r w:rsidDel="00000000" w:rsidR="00000000" w:rsidRPr="00000000">
        <w:rPr>
          <w:i w:val="1"/>
          <w:iCs w:val="1"/>
          <w:rtl w:val="0"/>
        </w:rPr>
        <w:tab/>
      </w:r>
      <w:r w:rsidDel="00000000" w:rsidR="00000000" w:rsidRPr="00000000">
        <w:rPr>
          <w:rtl w:val="0"/>
        </w:rPr>
        <w:t xml:space="preserve">(4)</w:t>
      </w:r>
    </w:p>
    <w:p w:rsidR="00000000" w:rsidDel="00000000" w:rsidP="00000000" w:rsidRDefault="00000000" w:rsidRPr="00000000" w14:paraId="000000AE">
      <w:pPr>
        <w:keepNext w:val="0"/>
        <w:keepLines w:val="0"/>
        <w:pageBreakBefore w:val="0"/>
        <w:widowControl w:val="1"/>
        <w:pBdr>
          <w:top w:space="0" w:sz="0" w:val="nil"/>
          <w:left w:space="0" w:sz="0" w:val="nil"/>
          <w:bottom w:space="0" w:sz="0" w:val="nil"/>
          <w:right w:space="0" w:sz="0" w:val="nil"/>
          <w:between w:space="0" w:sz="0" w:val="nil"/>
        </w:pBdr>
        <w:shd w:fill="ffffff" w:val="clear"/>
        <w:tabs>
          <w:tab w:val="center" w:leader="none" w:pos="4680"/>
          <w:tab w:val="right" w:leader="none" w:pos="9360"/>
        </w:tabs>
        <w:spacing w:after="0" w:before="0" w:line="240" w:lineRule="auto"/>
        <w:ind w:left="0" w:right="0" w:firstLine="0"/>
        <w:jc w:val="center"/>
        <w:rPr/>
      </w:pPr>
      <w:r w:rsidDel="00000000" w:rsidR="00000000" w:rsidRPr="00000000">
        <w:rPr>
          <w:rtl w:val="0"/>
        </w:rPr>
      </w:r>
    </w:p>
    <w:p w:rsidR="00000000" w:rsidDel="00000000" w:rsidP="00000000" w:rsidRDefault="00000000" w:rsidRPr="00000000" w14:paraId="000000AF">
      <w:pPr>
        <w:keepNext w:val="0"/>
        <w:keepLines w:val="0"/>
        <w:pageBreakBefore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left"/>
        <w:rPr/>
      </w:pPr>
      <w:r w:rsidDel="00000000" w:rsidR="00000000" w:rsidRPr="00000000">
        <w:rPr>
          <w:rtl w:val="0"/>
        </w:rPr>
        <w:t xml:space="preserve">where</w:t>
      </w:r>
      <w:r w:rsidDel="00000000" w:rsidR="00000000" w:rsidRPr="00000000">
        <w:rPr>
          <w:rtl w:val="0"/>
        </w:rPr>
        <w:t xml:space="preserve"> </w:t>
      </w:r>
      <w:r w:rsidDel="00000000" w:rsidR="00000000" w:rsidRPr="00000000">
        <w:rPr>
          <w:i w:val="1"/>
          <w:iCs w:val="1"/>
          <w:rtl w:val="0"/>
        </w:rPr>
        <w:t xml:space="preserve">p</w:t>
      </w:r>
      <w:r w:rsidDel="00000000" w:rsidR="00000000" w:rsidRPr="00000000">
        <w:rPr>
          <w:rFonts w:ascii="Gungsuh" w:cs="Gungsuh" w:eastAsia="Gungsuh" w:hAnsi="Gungsuh"/>
          <w:i w:val="1"/>
          <w:iCs w:val="1"/>
          <w:vertAlign w:val="subscript"/>
          <w:rtl w:val="0"/>
        </w:rPr>
        <w:t xml:space="preserve">∞</w:t>
      </w:r>
      <w:r w:rsidDel="00000000" w:rsidR="00000000" w:rsidRPr="00000000">
        <w:rPr>
          <w:rtl w:val="0"/>
        </w:rPr>
        <w:t xml:space="preserve"> is the freestream pressure, </w:t>
      </w:r>
      <w:r w:rsidDel="00000000" w:rsidR="00000000" w:rsidRPr="00000000">
        <w:rPr>
          <w:i w:val="1"/>
          <w:iCs w:val="1"/>
          <w:rtl w:val="0"/>
        </w:rPr>
        <w:t xml:space="preserve">V</w:t>
      </w:r>
      <w:r w:rsidDel="00000000" w:rsidR="00000000" w:rsidRPr="00000000">
        <w:rPr>
          <w:rFonts w:ascii="Gungsuh" w:cs="Gungsuh" w:eastAsia="Gungsuh" w:hAnsi="Gungsuh"/>
          <w:i w:val="1"/>
          <w:iCs w:val="1"/>
          <w:vertAlign w:val="subscript"/>
          <w:rtl w:val="0"/>
        </w:rPr>
        <w:t xml:space="preserve">∞</w:t>
      </w:r>
      <w:r w:rsidDel="00000000" w:rsidR="00000000" w:rsidRPr="00000000">
        <w:rPr>
          <w:rtl w:val="0"/>
        </w:rPr>
        <w:t xml:space="preserve"> is the velocity,</w:t>
      </w:r>
      <w:r w:rsidDel="00000000" w:rsidR="00000000" w:rsidRPr="00000000">
        <w:rPr>
          <w:i w:val="1"/>
          <w:iCs w:val="1"/>
          <w:rtl w:val="0"/>
        </w:rPr>
        <w:t xml:space="preserve"> </w:t>
      </w:r>
      <w:r w:rsidDel="00000000" w:rsidR="00000000" w:rsidRPr="00000000">
        <w:rPr>
          <w:rtl w:val="0"/>
        </w:rPr>
        <w:t xml:space="preserve">𝜌 is density, </w:t>
      </w:r>
      <w:r w:rsidDel="00000000" w:rsidR="00000000" w:rsidRPr="00000000">
        <w:rPr>
          <w:i w:val="1"/>
          <w:iCs w:val="1"/>
          <w:rtl w:val="0"/>
        </w:rPr>
        <w:t xml:space="preserve">p </w:t>
      </w:r>
      <w:r w:rsidDel="00000000" w:rsidR="00000000" w:rsidRPr="00000000">
        <w:rPr>
          <w:rtl w:val="0"/>
        </w:rPr>
        <w:t xml:space="preserve">is the local pressure, and </w:t>
      </w:r>
      <w:r w:rsidDel="00000000" w:rsidR="00000000" w:rsidRPr="00000000">
        <w:rPr>
          <w:i w:val="1"/>
          <w:iCs w:val="1"/>
          <w:rtl w:val="0"/>
        </w:rPr>
        <w:t xml:space="preserve">p</w:t>
      </w:r>
      <w:r w:rsidDel="00000000" w:rsidR="00000000" w:rsidRPr="00000000">
        <w:rPr>
          <w:i w:val="1"/>
          <w:iCs w:val="1"/>
          <w:vertAlign w:val="subscript"/>
          <w:rtl w:val="0"/>
        </w:rPr>
        <w:t xml:space="preserve">v</w:t>
      </w:r>
      <w:r w:rsidDel="00000000" w:rsidR="00000000" w:rsidRPr="00000000">
        <w:rPr>
          <w:i w:val="1"/>
          <w:iCs w:val="1"/>
          <w:rtl w:val="0"/>
        </w:rPr>
        <w:t xml:space="preserve"> </w:t>
      </w:r>
      <w:r w:rsidDel="00000000" w:rsidR="00000000" w:rsidRPr="00000000">
        <w:rPr>
          <w:rtl w:val="0"/>
        </w:rPr>
        <w:t xml:space="preserve">is the vapor pressure of water. </w:t>
      </w:r>
      <w:r w:rsidDel="00000000" w:rsidR="00000000" w:rsidRPr="00000000">
        <w:rPr>
          <w:highlight w:val="white"/>
          <w:rtl w:val="0"/>
        </w:rPr>
        <w:t xml:space="preserve">Here, cavitation occurs at </w:t>
      </w:r>
      <w:r w:rsidDel="00000000" w:rsidR="00000000" w:rsidRPr="00000000">
        <w:rPr>
          <w:i w:val="1"/>
          <w:iCs w:val="1"/>
          <w:highlight w:val="white"/>
          <w:rtl w:val="0"/>
        </w:rPr>
        <w:t xml:space="preserve">C</w:t>
      </w:r>
      <w:r w:rsidDel="00000000" w:rsidR="00000000" w:rsidRPr="00000000">
        <w:rPr>
          <w:i w:val="1"/>
          <w:iCs w:val="1"/>
          <w:highlight w:val="white"/>
          <w:vertAlign w:val="subscript"/>
          <w:rtl w:val="0"/>
        </w:rPr>
        <w:t xml:space="preserve">p</w:t>
      </w:r>
      <w:r w:rsidDel="00000000" w:rsidR="00000000" w:rsidRPr="00000000">
        <w:rPr>
          <w:i w:val="1"/>
          <w:iCs w:val="1"/>
          <w:highlight w:val="white"/>
          <w:rtl w:val="0"/>
        </w:rPr>
        <w:t xml:space="preserve"> = -</w:t>
      </w:r>
      <w:r w:rsidDel="00000000" w:rsidR="00000000" w:rsidRPr="00000000">
        <w:rPr>
          <w:highlight w:val="white"/>
          <w:rtl w:val="0"/>
        </w:rPr>
        <w:t xml:space="preserve">𝜎.</w:t>
      </w:r>
      <w:r w:rsidDel="00000000" w:rsidR="00000000" w:rsidRPr="00000000">
        <w:rPr>
          <w:rtl w:val="0"/>
        </w:rPr>
      </w:r>
    </w:p>
    <w:p w:rsidR="00000000" w:rsidDel="00000000" w:rsidP="00000000" w:rsidRDefault="00000000" w:rsidRPr="00000000" w14:paraId="000000B0">
      <w:pPr>
        <w:keepNext w:val="0"/>
        <w:keepLines w:val="0"/>
        <w:pageBreakBefore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left"/>
        <w:rPr>
          <w:highlight w:val="white"/>
        </w:rPr>
      </w:pPr>
      <w:r w:rsidDel="00000000" w:rsidR="00000000" w:rsidRPr="00000000">
        <w:rPr>
          <w:highlight w:val="white"/>
          <w:rtl w:val="0"/>
        </w:rPr>
        <w:t xml:space="preserve">The starting baseline profile obtained is shown below in Figure 9 alongside the hydrofoil paneling shown in Figure 10.</w:t>
      </w:r>
      <w:r w:rsidDel="00000000" w:rsidR="00000000" w:rsidRPr="00000000">
        <w:rPr>
          <w:rtl w:val="0"/>
        </w:rPr>
      </w:r>
    </w:p>
    <w:p w:rsidR="00000000" w:rsidDel="00000000" w:rsidP="00000000" w:rsidRDefault="00000000" w:rsidRPr="00000000" w14:paraId="000000B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center"/>
        <w:rPr>
          <w:highlight w:val="white"/>
        </w:rPr>
      </w:pPr>
      <w:r w:rsidDel="00000000" w:rsidR="00000000" w:rsidRPr="00000000">
        <w:rPr>
          <w:highlight w:val="white"/>
        </w:rPr>
        <w:drawing>
          <wp:inline distB="114300" distT="114300" distL="114300" distR="114300">
            <wp:extent cx="5614988" cy="1469695"/>
            <wp:effectExtent b="12700" l="12700" r="12700" t="12700"/>
            <wp:docPr id="12" name="image3.png"/>
            <a:graphic>
              <a:graphicData uri="http://schemas.openxmlformats.org/drawingml/2006/picture">
                <pic:pic>
                  <pic:nvPicPr>
                    <pic:cNvPr id="0" name="image3.png"/>
                    <pic:cNvPicPr preferRelativeResize="0"/>
                  </pic:nvPicPr>
                  <pic:blipFill>
                    <a:blip r:embed="rId86"/>
                    <a:srcRect b="0" l="0" r="0" t="0"/>
                    <a:stretch>
                      <a:fillRect/>
                    </a:stretch>
                  </pic:blipFill>
                  <pic:spPr>
                    <a:xfrm>
                      <a:off x="0" y="0"/>
                      <a:ext cx="5614988" cy="146969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B2">
      <w:pPr>
        <w:keepNext w:val="0"/>
        <w:keepLines w:val="0"/>
        <w:pageBreakBefore w:val="0"/>
        <w:widowControl w:val="1"/>
        <w:pBdr>
          <w:top w:space="0" w:sz="0" w:val="nil"/>
          <w:left w:space="0" w:sz="0" w:val="nil"/>
          <w:bottom w:space="0" w:sz="0" w:val="nil"/>
          <w:right w:space="0" w:sz="0" w:val="nil"/>
          <w:between w:space="0" w:sz="0" w:val="nil"/>
        </w:pBdr>
        <w:shd w:fill="ffffff" w:val="clear"/>
        <w:spacing w:after="200" w:before="200" w:line="240" w:lineRule="auto"/>
        <w:ind w:left="0" w:right="0" w:firstLine="0"/>
        <w:jc w:val="center"/>
        <w:rPr/>
      </w:pPr>
      <w:r w:rsidDel="00000000" w:rsidR="00000000" w:rsidRPr="00000000">
        <w:rPr>
          <w:highlight w:val="white"/>
          <w:rtl w:val="0"/>
        </w:rPr>
        <w:t xml:space="preserve">Figure 9: Optimized AC75 Foil Profile from Prof. Martins and The University of Michigan </w:t>
      </w:r>
      <w:hyperlink r:id="rId87">
        <w:r w:rsidDel="00000000" w:rsidR="00000000" w:rsidRPr="00000000">
          <w:rPr>
            <w:rtl w:val="0"/>
          </w:rPr>
          <w:t xml:space="preserve">[10]</w:t>
        </w:r>
      </w:hyperlink>
      <w:r w:rsidDel="00000000" w:rsidR="00000000" w:rsidRPr="00000000">
        <w:rPr>
          <w:rtl w:val="0"/>
        </w:rPr>
      </w:r>
    </w:p>
    <w:p w:rsidR="00000000" w:rsidDel="00000000" w:rsidP="00000000" w:rsidRDefault="00000000" w:rsidRPr="00000000" w14:paraId="000000B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highlight w:val="white"/>
        </w:rPr>
      </w:pPr>
      <w:r w:rsidDel="00000000" w:rsidR="00000000" w:rsidRPr="00000000">
        <w:rPr>
          <w:rtl w:val="0"/>
        </w:rPr>
      </w:r>
    </w:p>
    <w:p w:rsidR="00000000" w:rsidDel="00000000" w:rsidP="00000000" w:rsidRDefault="00000000" w:rsidRPr="00000000" w14:paraId="000000B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center"/>
        <w:rPr>
          <w:highlight w:val="white"/>
        </w:rPr>
      </w:pPr>
      <w:r w:rsidDel="00000000" w:rsidR="00000000" w:rsidRPr="00000000">
        <w:rPr>
          <w:highlight w:val="white"/>
        </w:rPr>
        <w:drawing>
          <wp:inline distB="114300" distT="114300" distL="114300" distR="114300">
            <wp:extent cx="4570201" cy="947738"/>
            <wp:effectExtent b="0" l="0" r="0" t="0"/>
            <wp:docPr id="20" name="image6.png"/>
            <a:graphic>
              <a:graphicData uri="http://schemas.openxmlformats.org/drawingml/2006/picture">
                <pic:pic>
                  <pic:nvPicPr>
                    <pic:cNvPr id="0" name="image6.png"/>
                    <pic:cNvPicPr preferRelativeResize="0"/>
                  </pic:nvPicPr>
                  <pic:blipFill>
                    <a:blip r:embed="rId88"/>
                    <a:srcRect b="0" l="0" r="0" t="0"/>
                    <a:stretch>
                      <a:fillRect/>
                    </a:stretch>
                  </pic:blipFill>
                  <pic:spPr>
                    <a:xfrm>
                      <a:off x="0" y="0"/>
                      <a:ext cx="4570201" cy="947738"/>
                    </a:xfrm>
                    <a:prstGeom prst="rect"/>
                    <a:ln/>
                  </pic:spPr>
                </pic:pic>
              </a:graphicData>
            </a:graphic>
          </wp:inline>
        </w:drawing>
      </w:r>
      <w:r w:rsidDel="00000000" w:rsidR="00000000" w:rsidRPr="00000000">
        <w:rPr>
          <w:rtl w:val="0"/>
        </w:rPr>
      </w:r>
    </w:p>
    <w:p w:rsidR="00000000" w:rsidDel="00000000" w:rsidP="00000000" w:rsidRDefault="00000000" w:rsidRPr="00000000" w14:paraId="000000B5">
      <w:pPr>
        <w:shd w:fill="ffffff" w:val="clear"/>
        <w:spacing w:after="200" w:before="200" w:line="240" w:lineRule="auto"/>
        <w:ind w:left="0"/>
        <w:jc w:val="center"/>
        <w:rPr>
          <w:highlight w:val="white"/>
        </w:rPr>
      </w:pPr>
      <w:r w:rsidDel="00000000" w:rsidR="00000000" w:rsidRPr="00000000">
        <w:rPr>
          <w:highlight w:val="white"/>
          <w:rtl w:val="0"/>
        </w:rPr>
        <w:t xml:space="preserve">Figure 10: Panel Density From XFoil at a Chord of 1m</w:t>
      </w:r>
    </w:p>
    <w:p w:rsidR="00000000" w:rsidDel="00000000" w:rsidP="00000000" w:rsidRDefault="00000000" w:rsidRPr="00000000" w14:paraId="000000B6">
      <w:pPr>
        <w:keepNext w:val="0"/>
        <w:keepLines w:val="0"/>
        <w:pageBreakBefore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left"/>
        <w:rPr>
          <w:highlight w:val="white"/>
        </w:rPr>
      </w:pPr>
      <w:r w:rsidDel="00000000" w:rsidR="00000000" w:rsidRPr="00000000">
        <w:rPr>
          <w:highlight w:val="white"/>
          <w:rtl w:val="0"/>
        </w:rPr>
        <w:t xml:space="preserve">Each foil profile was generated using a parametrized sketch, with the linkage system hinged at 40% of the chord length from the trailing edge. The input geometry is uniform about a chord length of 1 and prescribed to the panel parameters shown in Table 3. </w:t>
      </w:r>
    </w:p>
    <w:p w:rsidR="00000000" w:rsidDel="00000000" w:rsidP="00000000" w:rsidRDefault="00000000" w:rsidRPr="00000000" w14:paraId="000000B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center"/>
        <w:rPr>
          <w:highlight w:val="white"/>
        </w:rPr>
      </w:pPr>
      <w:r w:rsidDel="00000000" w:rsidR="00000000" w:rsidRPr="00000000">
        <w:rPr>
          <w:highlight w:val="white"/>
          <w:rtl w:val="0"/>
        </w:rPr>
        <w:t xml:space="preserve">Table 3: XFoil Paneling Parameters</w:t>
      </w:r>
    </w:p>
    <w:tbl>
      <w:tblPr>
        <w:tblStyle w:val="Table3"/>
        <w:tblW w:w="939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665"/>
        <w:gridCol w:w="1140"/>
        <w:gridCol w:w="1740"/>
        <w:gridCol w:w="1620"/>
        <w:gridCol w:w="1530"/>
        <w:gridCol w:w="1695"/>
        <w:tblGridChange w:id="0">
          <w:tblGrid>
            <w:gridCol w:w="1665"/>
            <w:gridCol w:w="1140"/>
            <w:gridCol w:w="1740"/>
            <w:gridCol w:w="1620"/>
            <w:gridCol w:w="1530"/>
            <w:gridCol w:w="1695"/>
          </w:tblGrid>
        </w:tblGridChange>
      </w:tblGrid>
      <w:tr>
        <w:trPr>
          <w:cantSplit w:val="0"/>
          <w:trHeight w:val="345" w:hRule="atLeast"/>
          <w:tblHeader w:val="0"/>
        </w:trPr>
        <w:tc>
          <w:tcPr>
            <w:tcBorders>
              <w:top w:color="000000" w:space="0" w:sz="12" w:val="single"/>
              <w:left w:color="000000" w:space="0" w:sz="12" w:val="single"/>
              <w:bottom w:color="000000" w:space="0" w:sz="8" w:val="single"/>
              <w:right w:color="000000" w:space="0" w:sz="8" w:val="single"/>
            </w:tcBorders>
            <w:shd w:fill="a4c2f4" w:val="clear"/>
            <w:tcMar>
              <w:top w:w="40.0" w:type="dxa"/>
              <w:left w:w="40.0" w:type="dxa"/>
              <w:bottom w:w="40.0" w:type="dxa"/>
              <w:right w:w="40.0" w:type="dxa"/>
            </w:tcMar>
            <w:vAlign w:val="center"/>
          </w:tcPr>
          <w:p w:rsidR="00000000" w:rsidDel="00000000" w:rsidP="00000000" w:rsidRDefault="00000000" w:rsidRPr="00000000" w14:paraId="000000B8">
            <w:pPr>
              <w:widowControl w:val="0"/>
              <w:spacing w:line="240" w:lineRule="auto"/>
              <w:ind w:left="0"/>
              <w:jc w:val="center"/>
              <w:rPr/>
            </w:pPr>
            <w:r w:rsidDel="00000000" w:rsidR="00000000" w:rsidRPr="00000000">
              <w:rPr>
                <w:b w:val="1"/>
                <w:bCs w:val="1"/>
                <w:rtl w:val="0"/>
              </w:rPr>
              <w:t xml:space="preserve">Panel Nodes Qty</w:t>
            </w:r>
            <w:r w:rsidDel="00000000" w:rsidR="00000000" w:rsidRPr="00000000">
              <w:rPr>
                <w:rtl w:val="0"/>
              </w:rPr>
            </w:r>
          </w:p>
        </w:tc>
        <w:tc>
          <w:tcPr>
            <w:tcBorders>
              <w:top w:color="000000" w:space="0" w:sz="12" w:val="single"/>
              <w:left w:color="000000" w:space="0" w:sz="8" w:val="single"/>
              <w:bottom w:color="000000" w:space="0" w:sz="6" w:val="single"/>
              <w:right w:color="000000" w:space="0" w:sz="6" w:val="single"/>
            </w:tcBorders>
            <w:shd w:fill="a4c2f4" w:val="clear"/>
            <w:tcMar>
              <w:top w:w="40.0" w:type="dxa"/>
              <w:left w:w="40.0" w:type="dxa"/>
              <w:bottom w:w="40.0" w:type="dxa"/>
              <w:right w:w="40.0" w:type="dxa"/>
            </w:tcMar>
            <w:vAlign w:val="center"/>
          </w:tcPr>
          <w:p w:rsidR="00000000" w:rsidDel="00000000" w:rsidP="00000000" w:rsidRDefault="00000000" w:rsidRPr="00000000" w14:paraId="000000B9">
            <w:pPr>
              <w:widowControl w:val="0"/>
              <w:spacing w:line="240" w:lineRule="auto"/>
              <w:ind w:left="0"/>
              <w:jc w:val="center"/>
              <w:rPr/>
            </w:pPr>
            <w:r w:rsidDel="00000000" w:rsidR="00000000" w:rsidRPr="00000000">
              <w:rPr>
                <w:b w:val="1"/>
                <w:bCs w:val="1"/>
                <w:rtl w:val="0"/>
              </w:rPr>
              <w:t xml:space="preserve">Bunching Parameter</w:t>
            </w:r>
            <w:r w:rsidDel="00000000" w:rsidR="00000000" w:rsidRPr="00000000">
              <w:rPr>
                <w:rtl w:val="0"/>
              </w:rPr>
            </w:r>
          </w:p>
        </w:tc>
        <w:tc>
          <w:tcPr>
            <w:tcBorders>
              <w:top w:color="000000" w:space="0" w:sz="12" w:val="single"/>
              <w:left w:color="cccccc" w:space="0" w:sz="6" w:val="single"/>
              <w:bottom w:color="000000" w:space="0" w:sz="6" w:val="single"/>
              <w:right w:color="000000" w:space="0" w:sz="6" w:val="single"/>
            </w:tcBorders>
            <w:shd w:fill="a4c2f4" w:val="clear"/>
            <w:tcMar>
              <w:top w:w="40.0" w:type="dxa"/>
              <w:left w:w="40.0" w:type="dxa"/>
              <w:bottom w:w="40.0" w:type="dxa"/>
              <w:right w:w="40.0" w:type="dxa"/>
            </w:tcMar>
            <w:vAlign w:val="center"/>
          </w:tcPr>
          <w:p w:rsidR="00000000" w:rsidDel="00000000" w:rsidP="00000000" w:rsidRDefault="00000000" w:rsidRPr="00000000" w14:paraId="000000BA">
            <w:pPr>
              <w:widowControl w:val="0"/>
              <w:spacing w:line="240" w:lineRule="auto"/>
              <w:ind w:left="0"/>
              <w:jc w:val="center"/>
              <w:rPr/>
            </w:pPr>
            <w:r w:rsidDel="00000000" w:rsidR="00000000" w:rsidRPr="00000000">
              <w:rPr>
                <w:b w:val="1"/>
                <w:bCs w:val="1"/>
                <w:rtl w:val="0"/>
              </w:rPr>
              <w:t xml:space="preserve">Trailing/Leading Edge</w:t>
            </w:r>
            <w:r w:rsidDel="00000000" w:rsidR="00000000" w:rsidRPr="00000000">
              <w:rPr>
                <w:b w:val="1"/>
                <w:bCs w:val="1"/>
                <w:rtl w:val="0"/>
              </w:rPr>
              <w:t xml:space="preserve"> Density</w:t>
            </w:r>
            <w:r w:rsidDel="00000000" w:rsidR="00000000" w:rsidRPr="00000000">
              <w:rPr>
                <w:rtl w:val="0"/>
              </w:rPr>
            </w:r>
          </w:p>
        </w:tc>
        <w:tc>
          <w:tcPr>
            <w:tcBorders>
              <w:top w:color="000000" w:space="0" w:sz="12" w:val="single"/>
              <w:left w:color="cccccc" w:space="0" w:sz="6" w:val="single"/>
              <w:bottom w:color="000000" w:space="0" w:sz="6" w:val="single"/>
              <w:right w:color="000000" w:space="0" w:sz="6" w:val="single"/>
            </w:tcBorders>
            <w:shd w:fill="a4c2f4" w:val="clear"/>
            <w:tcMar>
              <w:top w:w="40.0" w:type="dxa"/>
              <w:left w:w="40.0" w:type="dxa"/>
              <w:bottom w:w="40.0" w:type="dxa"/>
              <w:right w:w="40.0" w:type="dxa"/>
            </w:tcMar>
            <w:vAlign w:val="center"/>
          </w:tcPr>
          <w:p w:rsidR="00000000" w:rsidDel="00000000" w:rsidP="00000000" w:rsidRDefault="00000000" w:rsidRPr="00000000" w14:paraId="000000BB">
            <w:pPr>
              <w:widowControl w:val="0"/>
              <w:spacing w:line="240" w:lineRule="auto"/>
              <w:ind w:left="0"/>
              <w:jc w:val="center"/>
              <w:rPr>
                <w:b w:val="1"/>
                <w:bCs w:val="1"/>
              </w:rPr>
            </w:pPr>
            <w:r w:rsidDel="00000000" w:rsidR="00000000" w:rsidRPr="00000000">
              <w:rPr>
                <w:b w:val="1"/>
                <w:bCs w:val="1"/>
                <w:rtl w:val="0"/>
              </w:rPr>
              <w:t xml:space="preserve">Panel Bunching Parameter</w:t>
            </w:r>
          </w:p>
        </w:tc>
        <w:tc>
          <w:tcPr>
            <w:tcBorders>
              <w:top w:color="000000" w:space="0" w:sz="12" w:val="single"/>
              <w:left w:color="cccccc" w:space="0" w:sz="6" w:val="single"/>
              <w:bottom w:color="000000" w:space="0" w:sz="6" w:val="single"/>
              <w:right w:color="000000" w:space="0" w:sz="6" w:val="single"/>
            </w:tcBorders>
            <w:shd w:fill="a4c2f4" w:val="clear"/>
            <w:tcMar>
              <w:top w:w="40.0" w:type="dxa"/>
              <w:left w:w="40.0" w:type="dxa"/>
              <w:bottom w:w="40.0" w:type="dxa"/>
              <w:right w:w="40.0" w:type="dxa"/>
            </w:tcMar>
            <w:vAlign w:val="center"/>
          </w:tcPr>
          <w:p w:rsidR="00000000" w:rsidDel="00000000" w:rsidP="00000000" w:rsidRDefault="00000000" w:rsidRPr="00000000" w14:paraId="000000BC">
            <w:pPr>
              <w:widowControl w:val="0"/>
              <w:spacing w:line="240" w:lineRule="auto"/>
              <w:ind w:left="0"/>
              <w:jc w:val="center"/>
              <w:rPr/>
            </w:pPr>
            <w:r w:rsidDel="00000000" w:rsidR="00000000" w:rsidRPr="00000000">
              <w:rPr>
                <w:b w:val="1"/>
                <w:bCs w:val="1"/>
                <w:rtl w:val="0"/>
              </w:rPr>
              <w:t xml:space="preserve">Leading Edge Panel Density</w:t>
            </w:r>
            <w:r w:rsidDel="00000000" w:rsidR="00000000" w:rsidRPr="00000000">
              <w:rPr>
                <w:rtl w:val="0"/>
              </w:rPr>
            </w:r>
          </w:p>
        </w:tc>
        <w:tc>
          <w:tcPr>
            <w:tcBorders>
              <w:top w:color="000000" w:space="0" w:sz="12" w:val="single"/>
              <w:left w:color="cccccc" w:space="0" w:sz="6" w:val="single"/>
              <w:bottom w:color="000000" w:space="0" w:sz="6" w:val="single"/>
              <w:right w:color="000000" w:space="0" w:sz="12" w:val="single"/>
            </w:tcBorders>
            <w:shd w:fill="a4c2f4" w:val="clear"/>
            <w:tcMar>
              <w:top w:w="40.0" w:type="dxa"/>
              <w:left w:w="40.0" w:type="dxa"/>
              <w:bottom w:w="40.0" w:type="dxa"/>
              <w:right w:w="40.0" w:type="dxa"/>
            </w:tcMar>
            <w:vAlign w:val="center"/>
          </w:tcPr>
          <w:p w:rsidR="00000000" w:rsidDel="00000000" w:rsidP="00000000" w:rsidRDefault="00000000" w:rsidRPr="00000000" w14:paraId="000000BD">
            <w:pPr>
              <w:widowControl w:val="0"/>
              <w:spacing w:line="240" w:lineRule="auto"/>
              <w:ind w:left="0"/>
              <w:jc w:val="center"/>
              <w:rPr/>
            </w:pPr>
            <w:r w:rsidDel="00000000" w:rsidR="00000000" w:rsidRPr="00000000">
              <w:rPr>
                <w:b w:val="1"/>
                <w:bCs w:val="1"/>
                <w:rtl w:val="0"/>
              </w:rPr>
              <w:t xml:space="preserve">Max Panel Angle (degrees)</w:t>
            </w:r>
            <w:r w:rsidDel="00000000" w:rsidR="00000000" w:rsidRPr="00000000">
              <w:rPr>
                <w:rtl w:val="0"/>
              </w:rPr>
            </w:r>
          </w:p>
        </w:tc>
      </w:tr>
      <w:tr>
        <w:trPr>
          <w:cantSplit w:val="0"/>
          <w:trHeight w:val="330" w:hRule="atLeast"/>
          <w:tblHeader w:val="0"/>
        </w:trPr>
        <w:tc>
          <w:tcPr>
            <w:tcBorders>
              <w:top w:color="000000" w:space="0" w:sz="8" w:val="single"/>
              <w:left w:color="000000" w:space="0" w:sz="12" w:val="single"/>
              <w:bottom w:color="000000" w:space="0" w:sz="12"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0BE">
            <w:pPr>
              <w:widowControl w:val="0"/>
              <w:spacing w:line="240" w:lineRule="auto"/>
              <w:ind w:left="0"/>
              <w:jc w:val="center"/>
              <w:rPr/>
            </w:pPr>
            <w:r w:rsidDel="00000000" w:rsidR="00000000" w:rsidRPr="00000000">
              <w:rPr>
                <w:rtl w:val="0"/>
              </w:rPr>
              <w:t xml:space="preserve">200</w:t>
            </w:r>
          </w:p>
        </w:tc>
        <w:tc>
          <w:tcPr>
            <w:tcBorders>
              <w:top w:color="cccccc" w:space="0" w:sz="6" w:val="single"/>
              <w:left w:color="cccccc" w:space="0" w:sz="6" w:val="single"/>
              <w:bottom w:color="000000" w:space="0" w:sz="12"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0BF">
            <w:pPr>
              <w:widowControl w:val="0"/>
              <w:spacing w:line="240" w:lineRule="auto"/>
              <w:ind w:left="0"/>
              <w:jc w:val="center"/>
              <w:rPr/>
            </w:pPr>
            <w:r w:rsidDel="00000000" w:rsidR="00000000" w:rsidRPr="00000000">
              <w:rPr>
                <w:rtl w:val="0"/>
              </w:rPr>
              <w:t xml:space="preserve">1</w:t>
            </w:r>
            <w:r w:rsidDel="00000000" w:rsidR="00000000" w:rsidRPr="00000000">
              <w:rPr>
                <w:rtl w:val="0"/>
              </w:rPr>
            </w:r>
          </w:p>
        </w:tc>
        <w:tc>
          <w:tcPr>
            <w:tcBorders>
              <w:top w:color="cccccc" w:space="0" w:sz="6" w:val="single"/>
              <w:left w:color="cccccc" w:space="0" w:sz="6" w:val="single"/>
              <w:bottom w:color="000000" w:space="0" w:sz="12"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0C0">
            <w:pPr>
              <w:widowControl w:val="0"/>
              <w:spacing w:line="240" w:lineRule="auto"/>
              <w:ind w:left="0"/>
              <w:jc w:val="center"/>
              <w:rPr/>
            </w:pPr>
            <w:r w:rsidDel="00000000" w:rsidR="00000000" w:rsidRPr="00000000">
              <w:rPr>
                <w:rtl w:val="0"/>
              </w:rPr>
              <w:t xml:space="preserve">0.2</w:t>
            </w:r>
            <w:r w:rsidDel="00000000" w:rsidR="00000000" w:rsidRPr="00000000">
              <w:rPr>
                <w:rtl w:val="0"/>
              </w:rPr>
            </w:r>
          </w:p>
        </w:tc>
        <w:tc>
          <w:tcPr>
            <w:tcBorders>
              <w:top w:color="cccccc" w:space="0" w:sz="6" w:val="single"/>
              <w:left w:color="cccccc" w:space="0" w:sz="6" w:val="single"/>
              <w:bottom w:color="000000" w:space="0" w:sz="12"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0C1">
            <w:pPr>
              <w:widowControl w:val="0"/>
              <w:spacing w:line="240" w:lineRule="auto"/>
              <w:ind w:left="0"/>
              <w:jc w:val="center"/>
              <w:rPr/>
            </w:pPr>
            <w:r w:rsidDel="00000000" w:rsidR="00000000" w:rsidRPr="00000000">
              <w:rPr>
                <w:rtl w:val="0"/>
              </w:rPr>
              <w:t xml:space="preserve">1.8</w:t>
            </w:r>
          </w:p>
        </w:tc>
        <w:tc>
          <w:tcPr>
            <w:tcBorders>
              <w:top w:color="cccccc" w:space="0" w:sz="6" w:val="single"/>
              <w:left w:color="cccccc" w:space="0" w:sz="6" w:val="single"/>
              <w:bottom w:color="000000" w:space="0" w:sz="12"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0C2">
            <w:pPr>
              <w:widowControl w:val="0"/>
              <w:spacing w:line="240" w:lineRule="auto"/>
              <w:ind w:left="0"/>
              <w:jc w:val="center"/>
              <w:rPr/>
            </w:pPr>
            <w:r w:rsidDel="00000000" w:rsidR="00000000" w:rsidRPr="00000000">
              <w:rPr>
                <w:rtl w:val="0"/>
              </w:rPr>
              <w:t xml:space="preserve">0.25</w:t>
            </w:r>
            <w:r w:rsidDel="00000000" w:rsidR="00000000" w:rsidRPr="00000000">
              <w:rPr>
                <w:rtl w:val="0"/>
              </w:rPr>
            </w:r>
          </w:p>
        </w:tc>
        <w:tc>
          <w:tcPr>
            <w:tcBorders>
              <w:top w:color="cccccc" w:space="0" w:sz="6" w:val="single"/>
              <w:left w:color="cccccc" w:space="0" w:sz="6" w:val="single"/>
              <w:bottom w:color="000000" w:space="0" w:sz="12" w:val="single"/>
              <w:right w:color="000000" w:space="0" w:sz="12" w:val="single"/>
            </w:tcBorders>
            <w:tcMar>
              <w:top w:w="40.0" w:type="dxa"/>
              <w:left w:w="40.0" w:type="dxa"/>
              <w:bottom w:w="40.0" w:type="dxa"/>
              <w:right w:w="40.0" w:type="dxa"/>
            </w:tcMar>
            <w:vAlign w:val="center"/>
          </w:tcPr>
          <w:p w:rsidR="00000000" w:rsidDel="00000000" w:rsidP="00000000" w:rsidRDefault="00000000" w:rsidRPr="00000000" w14:paraId="000000C3">
            <w:pPr>
              <w:widowControl w:val="0"/>
              <w:spacing w:line="240" w:lineRule="auto"/>
              <w:ind w:left="0"/>
              <w:jc w:val="center"/>
              <w:rPr/>
            </w:pPr>
            <w:r w:rsidDel="00000000" w:rsidR="00000000" w:rsidRPr="00000000">
              <w:rPr>
                <w:rtl w:val="0"/>
              </w:rPr>
              <w:t xml:space="preserve">10.66</w:t>
            </w:r>
            <w:r w:rsidDel="00000000" w:rsidR="00000000" w:rsidRPr="00000000">
              <w:rPr>
                <w:rtl w:val="0"/>
              </w:rPr>
            </w:r>
          </w:p>
        </w:tc>
      </w:tr>
    </w:tbl>
    <w:p w:rsidR="00000000" w:rsidDel="00000000" w:rsidP="00000000" w:rsidRDefault="00000000" w:rsidRPr="00000000" w14:paraId="000000C4">
      <w:pPr>
        <w:keepNext w:val="0"/>
        <w:keepLines w:val="0"/>
        <w:pageBreakBefore w:val="0"/>
        <w:widowControl w:val="1"/>
        <w:pBdr>
          <w:top w:space="0" w:sz="0" w:val="nil"/>
          <w:left w:space="0" w:sz="0" w:val="nil"/>
          <w:bottom w:space="0" w:sz="0" w:val="nil"/>
          <w:right w:space="0" w:sz="0" w:val="nil"/>
          <w:between w:space="0" w:sz="0" w:val="nil"/>
        </w:pBdr>
        <w:shd w:fill="ffffff" w:val="clear"/>
        <w:spacing w:after="200" w:before="200" w:line="240" w:lineRule="auto"/>
        <w:ind w:left="0" w:right="0" w:firstLine="0"/>
        <w:jc w:val="left"/>
        <w:rPr>
          <w:highlight w:val="white"/>
        </w:rPr>
      </w:pPr>
      <w:r w:rsidDel="00000000" w:rsidR="00000000" w:rsidRPr="00000000">
        <w:rPr>
          <w:highlight w:val="white"/>
          <w:rtl w:val="0"/>
        </w:rPr>
        <w:t xml:space="preserve">The flow around the hydrofoil is assumed to be turbulent due to the unpredictable and dynamic operating environment of sailing a boat in the ocean. As a result, a flow trip was prescribed in XFoil at 0.01% of the chord length to simulate turbulent flow conditions; it cannot be set to zero due to the stagnation point requiring a laminar assumption to develop. These settings are shown below in Table 4. At a higher angle of attack (</w:t>
      </w:r>
      <w:r w:rsidDel="00000000" w:rsidR="00000000" w:rsidRPr="00000000">
        <w:rPr>
          <w:rFonts w:ascii="Cardo" w:cs="Cardo" w:eastAsia="Cardo" w:hAnsi="Cardo"/>
          <w:rtl w:val="0"/>
        </w:rPr>
        <w:t xml:space="preserve">⍺</w:t>
      </w:r>
      <w:r w:rsidDel="00000000" w:rsidR="00000000" w:rsidRPr="00000000">
        <w:rPr>
          <w:highlight w:val="white"/>
          <w:rtl w:val="0"/>
        </w:rPr>
        <w:t xml:space="preserve">), the stagnation point shifts downwards, which is reflected by a shift in the x-trip location on the bottom surface to satisfy a convergence condition. </w:t>
      </w:r>
      <w:r w:rsidDel="00000000" w:rsidR="00000000" w:rsidRPr="00000000">
        <w:rPr>
          <w:rtl w:val="0"/>
        </w:rPr>
      </w:r>
    </w:p>
    <w:p w:rsidR="00000000" w:rsidDel="00000000" w:rsidP="00000000" w:rsidRDefault="00000000" w:rsidRPr="00000000" w14:paraId="000000C5">
      <w:pPr>
        <w:shd w:fill="ffffff" w:val="clear"/>
        <w:spacing w:after="0" w:before="0" w:line="240" w:lineRule="auto"/>
        <w:ind w:left="0"/>
        <w:jc w:val="center"/>
        <w:rPr>
          <w:highlight w:val="white"/>
        </w:rPr>
      </w:pPr>
      <w:r w:rsidDel="00000000" w:rsidR="00000000" w:rsidRPr="00000000">
        <w:rPr>
          <w:highlight w:val="white"/>
          <w:rtl w:val="0"/>
        </w:rPr>
        <w:t xml:space="preserve">Table 4: XFoil Viscous Flow Parameters </w:t>
      </w:r>
    </w:p>
    <w:tbl>
      <w:tblPr>
        <w:tblStyle w:val="Table4"/>
        <w:tblW w:w="8505.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15"/>
        <w:gridCol w:w="780"/>
        <w:gridCol w:w="2190"/>
        <w:gridCol w:w="2310"/>
        <w:gridCol w:w="2310"/>
        <w:tblGridChange w:id="0">
          <w:tblGrid>
            <w:gridCol w:w="915"/>
            <w:gridCol w:w="780"/>
            <w:gridCol w:w="2190"/>
            <w:gridCol w:w="2310"/>
            <w:gridCol w:w="2310"/>
          </w:tblGrid>
        </w:tblGridChange>
      </w:tblGrid>
      <w:tr>
        <w:trPr>
          <w:cantSplit w:val="0"/>
          <w:trHeight w:val="345" w:hRule="atLeast"/>
          <w:tblHeader w:val="0"/>
        </w:trPr>
        <w:tc>
          <w:tcPr>
            <w:tcBorders>
              <w:top w:color="000000" w:space="0" w:sz="12" w:val="single"/>
              <w:left w:color="000000" w:space="0" w:sz="12" w:val="single"/>
              <w:bottom w:color="000000" w:space="0" w:sz="6" w:val="single"/>
              <w:right w:color="000000" w:space="0" w:sz="6" w:val="single"/>
            </w:tcBorders>
            <w:shd w:fill="a4c2f4" w:val="clear"/>
            <w:tcMar>
              <w:top w:w="40.0" w:type="dxa"/>
              <w:left w:w="40.0" w:type="dxa"/>
              <w:bottom w:w="40.0" w:type="dxa"/>
              <w:right w:w="40.0" w:type="dxa"/>
            </w:tcMar>
            <w:vAlign w:val="bottom"/>
          </w:tcPr>
          <w:p w:rsidR="00000000" w:rsidDel="00000000" w:rsidP="00000000" w:rsidRDefault="00000000" w:rsidRPr="00000000" w14:paraId="000000C6">
            <w:pPr>
              <w:widowControl w:val="0"/>
              <w:spacing w:line="240" w:lineRule="auto"/>
              <w:ind w:left="0"/>
              <w:jc w:val="center"/>
              <w:rPr>
                <w:sz w:val="20"/>
                <w:szCs w:val="20"/>
              </w:rPr>
            </w:pPr>
            <w:r w:rsidDel="00000000" w:rsidR="00000000" w:rsidRPr="00000000">
              <w:rPr>
                <w:rFonts w:ascii="Cardo" w:cs="Cardo" w:eastAsia="Cardo" w:hAnsi="Cardo"/>
                <w:b w:val="1"/>
                <w:bCs w:val="1"/>
                <w:rtl w:val="0"/>
              </w:rPr>
              <w:t xml:space="preserve">⍺</w:t>
            </w:r>
            <w:r w:rsidDel="00000000" w:rsidR="00000000" w:rsidRPr="00000000">
              <w:rPr>
                <w:rtl w:val="0"/>
              </w:rPr>
            </w:r>
          </w:p>
        </w:tc>
        <w:tc>
          <w:tcPr>
            <w:tcBorders>
              <w:top w:color="000000" w:space="0" w:sz="12" w:val="single"/>
              <w:left w:color="cccccc" w:space="0" w:sz="6" w:val="single"/>
              <w:bottom w:color="000000" w:space="0" w:sz="6" w:val="single"/>
              <w:right w:color="000000" w:space="0" w:sz="6" w:val="single"/>
            </w:tcBorders>
            <w:shd w:fill="a4c2f4" w:val="clear"/>
            <w:tcMar>
              <w:top w:w="40.0" w:type="dxa"/>
              <w:left w:w="40.0" w:type="dxa"/>
              <w:bottom w:w="40.0" w:type="dxa"/>
              <w:right w:w="40.0" w:type="dxa"/>
            </w:tcMar>
            <w:vAlign w:val="bottom"/>
          </w:tcPr>
          <w:p w:rsidR="00000000" w:rsidDel="00000000" w:rsidP="00000000" w:rsidRDefault="00000000" w:rsidRPr="00000000" w14:paraId="000000C7">
            <w:pPr>
              <w:widowControl w:val="0"/>
              <w:spacing w:line="240" w:lineRule="auto"/>
              <w:ind w:left="0"/>
              <w:jc w:val="center"/>
              <w:rPr/>
            </w:pPr>
            <w:r w:rsidDel="00000000" w:rsidR="00000000" w:rsidRPr="00000000">
              <w:rPr>
                <w:b w:val="1"/>
                <w:bCs w:val="1"/>
                <w:rtl w:val="0"/>
              </w:rPr>
              <w:t xml:space="preserve">Ncrit</w:t>
            </w:r>
            <w:r w:rsidDel="00000000" w:rsidR="00000000" w:rsidRPr="00000000">
              <w:rPr>
                <w:rtl w:val="0"/>
              </w:rPr>
            </w:r>
          </w:p>
        </w:tc>
        <w:tc>
          <w:tcPr>
            <w:tcBorders>
              <w:top w:color="000000" w:space="0" w:sz="12" w:val="single"/>
              <w:left w:color="cccccc" w:space="0" w:sz="6" w:val="single"/>
              <w:bottom w:color="000000" w:space="0" w:sz="6" w:val="single"/>
              <w:right w:color="000000" w:space="0" w:sz="6" w:val="single"/>
            </w:tcBorders>
            <w:shd w:fill="a4c2f4" w:val="clear"/>
            <w:tcMar>
              <w:top w:w="40.0" w:type="dxa"/>
              <w:left w:w="40.0" w:type="dxa"/>
              <w:bottom w:w="40.0" w:type="dxa"/>
              <w:right w:w="40.0" w:type="dxa"/>
            </w:tcMar>
            <w:vAlign w:val="bottom"/>
          </w:tcPr>
          <w:p w:rsidR="00000000" w:rsidDel="00000000" w:rsidP="00000000" w:rsidRDefault="00000000" w:rsidRPr="00000000" w14:paraId="000000C8">
            <w:pPr>
              <w:widowControl w:val="0"/>
              <w:spacing w:line="240" w:lineRule="auto"/>
              <w:ind w:left="0"/>
              <w:jc w:val="center"/>
              <w:rPr/>
            </w:pPr>
            <w:r w:rsidDel="00000000" w:rsidR="00000000" w:rsidRPr="00000000">
              <w:rPr>
                <w:b w:val="1"/>
                <w:bCs w:val="1"/>
                <w:rtl w:val="0"/>
              </w:rPr>
              <w:t xml:space="preserve">X-trip top %c</w:t>
            </w:r>
            <w:r w:rsidDel="00000000" w:rsidR="00000000" w:rsidRPr="00000000">
              <w:rPr>
                <w:rtl w:val="0"/>
              </w:rPr>
            </w:r>
          </w:p>
        </w:tc>
        <w:tc>
          <w:tcPr>
            <w:tcBorders>
              <w:top w:color="000000" w:space="0" w:sz="12" w:val="single"/>
              <w:left w:color="cccccc" w:space="0" w:sz="6" w:val="single"/>
              <w:bottom w:color="000000" w:space="0" w:sz="6" w:val="single"/>
              <w:right w:color="000000" w:space="0" w:sz="8" w:val="single"/>
            </w:tcBorders>
            <w:shd w:fill="a4c2f4" w:val="clear"/>
            <w:tcMar>
              <w:top w:w="40.0" w:type="dxa"/>
              <w:left w:w="40.0" w:type="dxa"/>
              <w:bottom w:w="40.0" w:type="dxa"/>
              <w:right w:w="40.0" w:type="dxa"/>
            </w:tcMar>
            <w:vAlign w:val="bottom"/>
          </w:tcPr>
          <w:p w:rsidR="00000000" w:rsidDel="00000000" w:rsidP="00000000" w:rsidRDefault="00000000" w:rsidRPr="00000000" w14:paraId="000000C9">
            <w:pPr>
              <w:widowControl w:val="0"/>
              <w:spacing w:line="240" w:lineRule="auto"/>
              <w:ind w:left="0"/>
              <w:jc w:val="center"/>
              <w:rPr/>
            </w:pPr>
            <w:r w:rsidDel="00000000" w:rsidR="00000000" w:rsidRPr="00000000">
              <w:rPr>
                <w:b w:val="1"/>
                <w:bCs w:val="1"/>
                <w:rtl w:val="0"/>
              </w:rPr>
              <w:t xml:space="preserve">X-trip bottom %c</w:t>
            </w:r>
            <w:r w:rsidDel="00000000" w:rsidR="00000000" w:rsidRPr="00000000">
              <w:rPr>
                <w:rtl w:val="0"/>
              </w:rPr>
            </w:r>
          </w:p>
        </w:tc>
        <w:tc>
          <w:tcPr>
            <w:tcBorders>
              <w:top w:color="000000" w:space="0" w:sz="12" w:val="single"/>
              <w:left w:color="000000" w:space="0" w:sz="8" w:val="single"/>
              <w:bottom w:color="000000" w:space="0" w:sz="6" w:val="single"/>
              <w:right w:color="000000" w:space="0" w:sz="12" w:val="single"/>
            </w:tcBorders>
            <w:shd w:fill="a4c2f4" w:val="clear"/>
            <w:tcMar>
              <w:top w:w="40.0" w:type="dxa"/>
              <w:left w:w="40.0" w:type="dxa"/>
              <w:bottom w:w="40.0" w:type="dxa"/>
              <w:right w:w="40.0" w:type="dxa"/>
            </w:tcMar>
            <w:vAlign w:val="bottom"/>
          </w:tcPr>
          <w:p w:rsidR="00000000" w:rsidDel="00000000" w:rsidP="00000000" w:rsidRDefault="00000000" w:rsidRPr="00000000" w14:paraId="000000CA">
            <w:pPr>
              <w:widowControl w:val="0"/>
              <w:spacing w:line="240" w:lineRule="auto"/>
              <w:ind w:left="0"/>
              <w:jc w:val="center"/>
              <w:rPr>
                <w:b w:val="1"/>
                <w:bCs w:val="1"/>
              </w:rPr>
            </w:pPr>
            <w:r w:rsidDel="00000000" w:rsidR="00000000" w:rsidRPr="00000000">
              <w:rPr>
                <w:b w:val="1"/>
                <w:bCs w:val="1"/>
                <w:rtl w:val="0"/>
              </w:rPr>
              <w:t xml:space="preserve">Iterations</w:t>
            </w:r>
          </w:p>
        </w:tc>
      </w:tr>
      <w:tr>
        <w:trPr>
          <w:cantSplit w:val="0"/>
          <w:trHeight w:val="330" w:hRule="atLeast"/>
          <w:tblHeader w:val="0"/>
        </w:trPr>
        <w:tc>
          <w:tcPr>
            <w:tcBorders>
              <w:top w:color="cccccc" w:space="0" w:sz="6" w:val="single"/>
              <w:left w:color="000000" w:space="0" w:sz="12"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CB">
            <w:pPr>
              <w:widowControl w:val="0"/>
              <w:spacing w:line="240" w:lineRule="auto"/>
              <w:ind w:left="0"/>
              <w:jc w:val="center"/>
              <w:rPr>
                <w:sz w:val="20"/>
                <w:szCs w:val="20"/>
                <w:vertAlign w:val="superscript"/>
              </w:rPr>
            </w:pPr>
            <w:r w:rsidDel="00000000" w:rsidR="00000000" w:rsidRPr="00000000">
              <w:rPr>
                <w:rtl w:val="0"/>
              </w:rPr>
              <w:t xml:space="preserve">&lt;1.5</w:t>
            </w:r>
            <w:r w:rsidDel="00000000" w:rsidR="00000000" w:rsidRPr="00000000">
              <w:rPr>
                <w:vertAlign w:val="superscript"/>
                <w:rtl w:val="0"/>
              </w:rPr>
              <w:t xml:space="preserve">o</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CC">
            <w:pPr>
              <w:widowControl w:val="0"/>
              <w:spacing w:line="240" w:lineRule="auto"/>
              <w:ind w:left="0"/>
              <w:jc w:val="center"/>
              <w:rPr/>
            </w:pPr>
            <w:r w:rsidDel="00000000" w:rsidR="00000000" w:rsidRPr="00000000">
              <w:rPr>
                <w:rtl w:val="0"/>
              </w:rPr>
              <w:t xml:space="preserve">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CD">
            <w:pPr>
              <w:widowControl w:val="0"/>
              <w:spacing w:line="240" w:lineRule="auto"/>
              <w:ind w:left="0"/>
              <w:jc w:val="center"/>
              <w:rPr/>
            </w:pPr>
            <w:r w:rsidDel="00000000" w:rsidR="00000000" w:rsidRPr="00000000">
              <w:rPr>
                <w:rtl w:val="0"/>
              </w:rPr>
              <w:t xml:space="preserve">0.01</w:t>
            </w:r>
            <w:r w:rsidDel="00000000" w:rsidR="00000000" w:rsidRPr="00000000">
              <w:rPr>
                <w:rtl w:val="0"/>
              </w:rPr>
            </w:r>
          </w:p>
        </w:tc>
        <w:tc>
          <w:tcPr>
            <w:tcBorders>
              <w:top w:color="cccccc" w:space="0" w:sz="6" w:val="single"/>
              <w:left w:color="cccccc" w:space="0" w:sz="6" w:val="single"/>
              <w:bottom w:color="000000" w:space="0" w:sz="6"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CE">
            <w:pPr>
              <w:widowControl w:val="0"/>
              <w:spacing w:line="240" w:lineRule="auto"/>
              <w:ind w:left="0"/>
              <w:jc w:val="center"/>
              <w:rPr/>
            </w:pPr>
            <w:r w:rsidDel="00000000" w:rsidR="00000000" w:rsidRPr="00000000">
              <w:rPr>
                <w:rtl w:val="0"/>
              </w:rPr>
              <w:t xml:space="preserve">0.01</w:t>
            </w:r>
            <w:r w:rsidDel="00000000" w:rsidR="00000000" w:rsidRPr="00000000">
              <w:rPr>
                <w:rtl w:val="0"/>
              </w:rPr>
            </w:r>
          </w:p>
        </w:tc>
        <w:tc>
          <w:tcPr>
            <w:tcBorders>
              <w:top w:color="cccccc" w:space="0" w:sz="6" w:val="single"/>
              <w:left w:color="000000" w:space="0" w:sz="8" w:val="single"/>
              <w:bottom w:color="000000" w:space="0" w:sz="6" w:val="single"/>
              <w:right w:color="000000" w:space="0" w:sz="12" w:val="single"/>
            </w:tcBorders>
            <w:tcMar>
              <w:top w:w="40.0" w:type="dxa"/>
              <w:left w:w="40.0" w:type="dxa"/>
              <w:bottom w:w="40.0" w:type="dxa"/>
              <w:right w:w="40.0" w:type="dxa"/>
            </w:tcMar>
            <w:vAlign w:val="bottom"/>
          </w:tcPr>
          <w:p w:rsidR="00000000" w:rsidDel="00000000" w:rsidP="00000000" w:rsidRDefault="00000000" w:rsidRPr="00000000" w14:paraId="000000CF">
            <w:pPr>
              <w:widowControl w:val="0"/>
              <w:spacing w:line="240" w:lineRule="auto"/>
              <w:ind w:left="0"/>
              <w:jc w:val="center"/>
              <w:rPr/>
            </w:pPr>
            <w:r w:rsidDel="00000000" w:rsidR="00000000" w:rsidRPr="00000000">
              <w:rPr>
                <w:rtl w:val="0"/>
              </w:rPr>
              <w:t xml:space="preserve">50</w:t>
            </w:r>
          </w:p>
        </w:tc>
      </w:tr>
      <w:tr>
        <w:trPr>
          <w:cantSplit w:val="0"/>
          <w:trHeight w:val="330" w:hRule="atLeast"/>
          <w:tblHeader w:val="0"/>
        </w:trPr>
        <w:tc>
          <w:tcPr>
            <w:tcBorders>
              <w:top w:color="cccccc" w:space="0" w:sz="6" w:val="single"/>
              <w:left w:color="000000" w:space="0" w:sz="12" w:val="single"/>
              <w:bottom w:color="000000" w:space="0" w:sz="12"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D0">
            <w:pPr>
              <w:widowControl w:val="0"/>
              <w:spacing w:line="240" w:lineRule="auto"/>
              <w:ind w:left="0"/>
              <w:jc w:val="center"/>
              <w:rPr>
                <w:sz w:val="20"/>
                <w:szCs w:val="20"/>
                <w:vertAlign w:val="superscript"/>
              </w:rPr>
            </w:pPr>
            <w:r w:rsidDel="00000000" w:rsidR="00000000" w:rsidRPr="00000000">
              <w:rPr>
                <w:sz w:val="20"/>
                <w:szCs w:val="20"/>
                <w:rtl w:val="0"/>
              </w:rPr>
              <w:t xml:space="preserve">1.5-2</w:t>
            </w:r>
            <w:r w:rsidDel="00000000" w:rsidR="00000000" w:rsidRPr="00000000">
              <w:rPr>
                <w:sz w:val="20"/>
                <w:szCs w:val="20"/>
                <w:vertAlign w:val="superscript"/>
                <w:rtl w:val="0"/>
              </w:rPr>
              <w:t xml:space="preserve">o</w:t>
            </w:r>
          </w:p>
        </w:tc>
        <w:tc>
          <w:tcPr>
            <w:tcBorders>
              <w:top w:color="cccccc" w:space="0" w:sz="6" w:val="single"/>
              <w:left w:color="cccccc" w:space="0" w:sz="6" w:val="single"/>
              <w:bottom w:color="000000" w:space="0" w:sz="12"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D1">
            <w:pPr>
              <w:widowControl w:val="0"/>
              <w:spacing w:line="240" w:lineRule="auto"/>
              <w:ind w:left="0"/>
              <w:jc w:val="center"/>
              <w:rPr/>
            </w:pPr>
            <w:r w:rsidDel="00000000" w:rsidR="00000000" w:rsidRPr="00000000">
              <w:rPr>
                <w:rtl w:val="0"/>
              </w:rPr>
              <w:t xml:space="preserve">3</w:t>
            </w:r>
            <w:r w:rsidDel="00000000" w:rsidR="00000000" w:rsidRPr="00000000">
              <w:rPr>
                <w:rtl w:val="0"/>
              </w:rPr>
            </w:r>
          </w:p>
        </w:tc>
        <w:tc>
          <w:tcPr>
            <w:tcBorders>
              <w:top w:color="cccccc" w:space="0" w:sz="6" w:val="single"/>
              <w:left w:color="cccccc" w:space="0" w:sz="6" w:val="single"/>
              <w:bottom w:color="000000" w:space="0" w:sz="12"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D2">
            <w:pPr>
              <w:widowControl w:val="0"/>
              <w:spacing w:line="240" w:lineRule="auto"/>
              <w:ind w:left="0"/>
              <w:jc w:val="center"/>
              <w:rPr/>
            </w:pPr>
            <w:r w:rsidDel="00000000" w:rsidR="00000000" w:rsidRPr="00000000">
              <w:rPr>
                <w:rtl w:val="0"/>
              </w:rPr>
              <w:t xml:space="preserve">0.005</w:t>
            </w:r>
            <w:r w:rsidDel="00000000" w:rsidR="00000000" w:rsidRPr="00000000">
              <w:rPr>
                <w:rtl w:val="0"/>
              </w:rPr>
            </w:r>
          </w:p>
        </w:tc>
        <w:tc>
          <w:tcPr>
            <w:tcBorders>
              <w:top w:color="cccccc" w:space="0" w:sz="6" w:val="single"/>
              <w:left w:color="cccccc" w:space="0" w:sz="6" w:val="single"/>
              <w:bottom w:color="000000" w:space="0" w:sz="12"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D3">
            <w:pPr>
              <w:widowControl w:val="0"/>
              <w:spacing w:line="240" w:lineRule="auto"/>
              <w:ind w:left="0"/>
              <w:jc w:val="center"/>
              <w:rPr/>
            </w:pPr>
            <w:r w:rsidDel="00000000" w:rsidR="00000000" w:rsidRPr="00000000">
              <w:rPr>
                <w:rtl w:val="0"/>
              </w:rPr>
              <w:t xml:space="preserve">0.015</w:t>
            </w:r>
            <w:r w:rsidDel="00000000" w:rsidR="00000000" w:rsidRPr="00000000">
              <w:rPr>
                <w:rtl w:val="0"/>
              </w:rPr>
            </w:r>
          </w:p>
        </w:tc>
        <w:tc>
          <w:tcPr>
            <w:tcBorders>
              <w:top w:color="cccccc" w:space="0" w:sz="6" w:val="single"/>
              <w:left w:color="000000" w:space="0" w:sz="8" w:val="single"/>
              <w:bottom w:color="000000" w:space="0" w:sz="12" w:val="single"/>
              <w:right w:color="000000" w:space="0" w:sz="12" w:val="single"/>
            </w:tcBorders>
            <w:tcMar>
              <w:top w:w="40.0" w:type="dxa"/>
              <w:left w:w="40.0" w:type="dxa"/>
              <w:bottom w:w="40.0" w:type="dxa"/>
              <w:right w:w="40.0" w:type="dxa"/>
            </w:tcMar>
            <w:vAlign w:val="bottom"/>
          </w:tcPr>
          <w:p w:rsidR="00000000" w:rsidDel="00000000" w:rsidP="00000000" w:rsidRDefault="00000000" w:rsidRPr="00000000" w14:paraId="000000D4">
            <w:pPr>
              <w:widowControl w:val="0"/>
              <w:spacing w:line="240" w:lineRule="auto"/>
              <w:ind w:left="0"/>
              <w:jc w:val="center"/>
              <w:rPr/>
            </w:pPr>
            <w:r w:rsidDel="00000000" w:rsidR="00000000" w:rsidRPr="00000000">
              <w:rPr>
                <w:rtl w:val="0"/>
              </w:rPr>
              <w:t xml:space="preserve">-</w:t>
            </w:r>
          </w:p>
        </w:tc>
      </w:tr>
    </w:tbl>
    <w:p w:rsidR="00000000" w:rsidDel="00000000" w:rsidP="00000000" w:rsidRDefault="00000000" w:rsidRPr="00000000" w14:paraId="000000D5">
      <w:pPr>
        <w:keepNext w:val="0"/>
        <w:keepLines w:val="0"/>
        <w:pageBreakBefore w:val="0"/>
        <w:widowControl w:val="1"/>
        <w:pBdr>
          <w:top w:space="0" w:sz="0" w:val="nil"/>
          <w:left w:space="0" w:sz="0" w:val="nil"/>
          <w:bottom w:space="0" w:sz="0" w:val="nil"/>
          <w:right w:space="0" w:sz="0" w:val="nil"/>
          <w:between w:space="0" w:sz="0" w:val="nil"/>
        </w:pBdr>
        <w:shd w:fill="ffffff" w:val="clear"/>
        <w:spacing w:after="200" w:before="200" w:line="240" w:lineRule="auto"/>
        <w:ind w:left="0" w:right="0" w:firstLine="0"/>
        <w:jc w:val="left"/>
        <w:rPr/>
      </w:pPr>
      <w:r w:rsidDel="00000000" w:rsidR="00000000" w:rsidRPr="00000000">
        <w:rPr>
          <w:highlight w:val="white"/>
          <w:rtl w:val="0"/>
        </w:rPr>
        <w:t xml:space="preserve">The panel bunching parameter in XFoil controls how tightly panels are clustered toward the leading and trailing edges when generating the surface paneling for an airfoil. Two of the resulting simulations for the M1 condition are shown in </w:t>
      </w:r>
      <w:r w:rsidDel="00000000" w:rsidR="00000000" w:rsidRPr="00000000">
        <w:rPr>
          <w:highlight w:val="white"/>
          <w:rtl w:val="0"/>
        </w:rPr>
        <w:t xml:space="preserve">Figures 6a and 6b</w:t>
      </w:r>
      <w:r w:rsidDel="00000000" w:rsidR="00000000" w:rsidRPr="00000000">
        <w:rPr>
          <w:highlight w:val="white"/>
          <w:rtl w:val="0"/>
        </w:rPr>
        <w:t xml:space="preserve"> alongside the data comparison in Table 2. The M1 condition is where morphing benefits are maximized, and the high Reynolds number conditions are set to minimize performance loss from drag or cavitation.</w:t>
      </w:r>
      <w:r w:rsidDel="00000000" w:rsidR="00000000" w:rsidRPr="00000000">
        <w:rPr>
          <w:rtl w:val="0"/>
        </w:rPr>
      </w:r>
    </w:p>
    <w:p w:rsidR="00000000" w:rsidDel="00000000" w:rsidP="00000000" w:rsidRDefault="00000000" w:rsidRPr="00000000" w14:paraId="000000D6">
      <w:pPr>
        <w:spacing w:after="200" w:line="240" w:lineRule="auto"/>
        <w:ind w:left="0" w:firstLine="0"/>
        <w:jc w:val="left"/>
        <w:rPr/>
      </w:pPr>
      <w:r w:rsidDel="00000000" w:rsidR="00000000" w:rsidRPr="00000000">
        <w:rPr>
          <w:rtl w:val="0"/>
        </w:rPr>
        <w:t xml:space="preserve">A continuation of this study was conducted using ANSYS Fluent to validate the performance improvement of our optimized theoretical profile in 3D flow simulations, in addition to generating worst-case scenario loading conditions on the internal linkage mechanism. The mesh for the simulation can be seen below in Figure 11.</w:t>
      </w:r>
    </w:p>
    <w:p w:rsidR="00000000" w:rsidDel="00000000" w:rsidP="00000000" w:rsidRDefault="00000000" w:rsidRPr="00000000" w14:paraId="000000D7">
      <w:pPr>
        <w:spacing w:line="240" w:lineRule="auto"/>
        <w:ind w:left="0"/>
        <w:jc w:val="center"/>
        <w:rPr/>
      </w:pPr>
      <w:r w:rsidDel="00000000" w:rsidR="00000000" w:rsidRPr="00000000">
        <w:rPr/>
        <w:drawing>
          <wp:inline distB="114300" distT="114300" distL="114300" distR="114300">
            <wp:extent cx="3452813" cy="1118517"/>
            <wp:effectExtent b="0" l="0" r="0" t="0"/>
            <wp:docPr id="16" name="image11.png"/>
            <a:graphic>
              <a:graphicData uri="http://schemas.openxmlformats.org/drawingml/2006/picture">
                <pic:pic>
                  <pic:nvPicPr>
                    <pic:cNvPr id="0" name="image11.png"/>
                    <pic:cNvPicPr preferRelativeResize="0"/>
                  </pic:nvPicPr>
                  <pic:blipFill>
                    <a:blip r:embed="rId89"/>
                    <a:srcRect b="0" l="0" r="0" t="0"/>
                    <a:stretch>
                      <a:fillRect/>
                    </a:stretch>
                  </pic:blipFill>
                  <pic:spPr>
                    <a:xfrm>
                      <a:off x="0" y="0"/>
                      <a:ext cx="3452813" cy="1118517"/>
                    </a:xfrm>
                    <a:prstGeom prst="rect"/>
                    <a:ln/>
                  </pic:spPr>
                </pic:pic>
              </a:graphicData>
            </a:graphic>
          </wp:inline>
        </w:drawing>
      </w:r>
      <w:r w:rsidDel="00000000" w:rsidR="00000000" w:rsidRPr="00000000">
        <w:rPr>
          <w:rtl w:val="0"/>
        </w:rPr>
      </w:r>
    </w:p>
    <w:p w:rsidR="00000000" w:rsidDel="00000000" w:rsidP="00000000" w:rsidRDefault="00000000" w:rsidRPr="00000000" w14:paraId="000000D8">
      <w:pPr>
        <w:spacing w:after="200" w:before="200" w:line="240" w:lineRule="auto"/>
        <w:ind w:left="0"/>
        <w:jc w:val="center"/>
        <w:rPr/>
      </w:pPr>
      <w:r w:rsidDel="00000000" w:rsidR="00000000" w:rsidRPr="00000000">
        <w:rPr>
          <w:rtl w:val="0"/>
        </w:rPr>
        <w:t xml:space="preserve">Figure 11: 3D Mesh &amp; Inflation Layer of Optimized M1 Profile</w:t>
      </w:r>
    </w:p>
    <w:p w:rsidR="00000000" w:rsidDel="00000000" w:rsidP="00000000" w:rsidRDefault="00000000" w:rsidRPr="00000000" w14:paraId="000000D9">
      <w:pPr>
        <w:jc w:val="center"/>
        <w:rPr/>
      </w:pPr>
      <w:r w:rsidDel="00000000" w:rsidR="00000000" w:rsidRPr="00000000">
        <w:rPr/>
        <w:drawing>
          <wp:inline distB="114300" distT="114300" distL="114300" distR="114300">
            <wp:extent cx="3452813" cy="1441011"/>
            <wp:effectExtent b="0" l="0" r="0" t="0"/>
            <wp:docPr id="21" name="image7.png"/>
            <a:graphic>
              <a:graphicData uri="http://schemas.openxmlformats.org/drawingml/2006/picture">
                <pic:pic>
                  <pic:nvPicPr>
                    <pic:cNvPr id="0" name="image7.png"/>
                    <pic:cNvPicPr preferRelativeResize="0"/>
                  </pic:nvPicPr>
                  <pic:blipFill>
                    <a:blip r:embed="rId90"/>
                    <a:srcRect b="0" l="0" r="0" t="0"/>
                    <a:stretch>
                      <a:fillRect/>
                    </a:stretch>
                  </pic:blipFill>
                  <pic:spPr>
                    <a:xfrm>
                      <a:off x="0" y="0"/>
                      <a:ext cx="3452813" cy="1441011"/>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655826" cy="1410182"/>
            <wp:effectExtent b="0" l="0" r="0" t="0"/>
            <wp:docPr id="4" name="image1.png"/>
            <a:graphic>
              <a:graphicData uri="http://schemas.openxmlformats.org/drawingml/2006/picture">
                <pic:pic>
                  <pic:nvPicPr>
                    <pic:cNvPr id="0" name="image1.png"/>
                    <pic:cNvPicPr preferRelativeResize="0"/>
                  </pic:nvPicPr>
                  <pic:blipFill>
                    <a:blip r:embed="rId91"/>
                    <a:srcRect b="0" l="0" r="0" t="0"/>
                    <a:stretch>
                      <a:fillRect/>
                    </a:stretch>
                  </pic:blipFill>
                  <pic:spPr>
                    <a:xfrm>
                      <a:off x="0" y="0"/>
                      <a:ext cx="1655826" cy="1410182"/>
                    </a:xfrm>
                    <a:prstGeom prst="rect"/>
                    <a:ln/>
                  </pic:spPr>
                </pic:pic>
              </a:graphicData>
            </a:graphic>
          </wp:inline>
        </w:drawing>
      </w:r>
      <w:r w:rsidDel="00000000" w:rsidR="00000000" w:rsidRPr="00000000">
        <w:rPr>
          <w:rtl w:val="0"/>
        </w:rPr>
      </w:r>
    </w:p>
    <w:p w:rsidR="00000000" w:rsidDel="00000000" w:rsidP="00000000" w:rsidRDefault="00000000" w:rsidRPr="00000000" w14:paraId="000000DA">
      <w:pPr>
        <w:ind w:left="2160" w:firstLine="720"/>
        <w:jc w:val="left"/>
        <w:rPr/>
      </w:pPr>
      <w:r w:rsidDel="00000000" w:rsidR="00000000" w:rsidRPr="00000000">
        <w:rPr>
          <w:rtl w:val="0"/>
        </w:rPr>
        <w:t xml:space="preserve">(a)</w:t>
        <w:tab/>
        <w:tab/>
        <w:tab/>
        <w:tab/>
        <w:t xml:space="preserve">   </w:t>
        <w:tab/>
        <w:t xml:space="preserve"> </w:t>
        <w:tab/>
        <w:t xml:space="preserve">       (b)</w:t>
      </w:r>
    </w:p>
    <w:p w:rsidR="00000000" w:rsidDel="00000000" w:rsidP="00000000" w:rsidRDefault="00000000" w:rsidRPr="00000000" w14:paraId="000000DB">
      <w:pPr>
        <w:spacing w:after="200" w:before="200" w:line="240" w:lineRule="auto"/>
        <w:ind w:left="0" w:firstLine="0"/>
        <w:jc w:val="center"/>
        <w:rPr/>
      </w:pPr>
      <w:r w:rsidDel="00000000" w:rsidR="00000000" w:rsidRPr="00000000">
        <w:rPr>
          <w:rtl w:val="0"/>
        </w:rPr>
        <w:t xml:space="preserve"> Figure 12: The Local Mesh (a) and Total Domain Mesh (b) for the 3D profile at the M1 Condition</w:t>
      </w:r>
      <w:r w:rsidDel="00000000" w:rsidR="00000000" w:rsidRPr="00000000">
        <w:rPr>
          <w:rtl w:val="0"/>
        </w:rPr>
      </w:r>
    </w:p>
    <w:p w:rsidR="00000000" w:rsidDel="00000000" w:rsidP="00000000" w:rsidRDefault="00000000" w:rsidRPr="00000000" w14:paraId="000000DC">
      <w:pPr>
        <w:spacing w:after="200" w:line="240" w:lineRule="auto"/>
        <w:jc w:val="left"/>
        <w:rPr/>
      </w:pPr>
      <w:r w:rsidDel="00000000" w:rsidR="00000000" w:rsidRPr="00000000">
        <w:rPr>
          <w:rtl w:val="0"/>
        </w:rPr>
        <w:t xml:space="preserve">The operating conditions are shown in Table 5 for saltwater alongside the key profile dimensions. </w:t>
      </w:r>
      <w:r w:rsidDel="00000000" w:rsidR="00000000" w:rsidRPr="00000000">
        <w:rPr>
          <w:rtl w:val="0"/>
        </w:rPr>
        <w:t xml:space="preserve">Due to the scaling limitations of the linkage mechanism, the profile ends at 50% of the root chord, reducing the wing span by 14%. While a fixed wing would continue, the solution omits this for comparison purposes.</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DD">
      <w:pPr>
        <w:spacing w:line="240" w:lineRule="auto"/>
        <w:jc w:val="center"/>
        <w:rPr/>
      </w:pPr>
      <w:r w:rsidDel="00000000" w:rsidR="00000000" w:rsidRPr="00000000">
        <w:rPr>
          <w:rtl w:val="0"/>
        </w:rPr>
        <w:t xml:space="preserve">Table 5: 3D Flow Operating Conditions</w:t>
      </w:r>
    </w:p>
    <w:tbl>
      <w:tblPr>
        <w:tblStyle w:val="Table5"/>
        <w:tblW w:w="8670.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740"/>
        <w:gridCol w:w="2955"/>
        <w:gridCol w:w="1005"/>
        <w:gridCol w:w="1335"/>
        <w:gridCol w:w="1635"/>
        <w:tblGridChange w:id="0">
          <w:tblGrid>
            <w:gridCol w:w="1740"/>
            <w:gridCol w:w="2955"/>
            <w:gridCol w:w="1005"/>
            <w:gridCol w:w="1335"/>
            <w:gridCol w:w="1635"/>
          </w:tblGrid>
        </w:tblGridChange>
      </w:tblGrid>
      <w:tr>
        <w:trPr>
          <w:cantSplit w:val="0"/>
          <w:trHeight w:val="330" w:hRule="atLeast"/>
          <w:tblHeader w:val="0"/>
        </w:trPr>
        <w:tc>
          <w:tcPr>
            <w:tcBorders>
              <w:top w:color="000000" w:space="0" w:sz="12" w:val="single"/>
              <w:left w:color="000000" w:space="0" w:sz="12" w:val="single"/>
              <w:bottom w:color="000000" w:space="0" w:sz="8" w:val="single"/>
              <w:right w:color="000000" w:space="0" w:sz="8" w:val="single"/>
            </w:tcBorders>
            <w:shd w:fill="a4c2f4" w:val="clear"/>
            <w:tcMar>
              <w:top w:w="40.0" w:type="dxa"/>
              <w:left w:w="40.0" w:type="dxa"/>
              <w:bottom w:w="40.0" w:type="dxa"/>
              <w:right w:w="40.0" w:type="dxa"/>
            </w:tcMar>
            <w:vAlign w:val="bottom"/>
          </w:tcPr>
          <w:p w:rsidR="00000000" w:rsidDel="00000000" w:rsidP="00000000" w:rsidRDefault="00000000" w:rsidRPr="00000000" w14:paraId="000000DE">
            <w:pPr>
              <w:widowControl w:val="0"/>
              <w:spacing w:line="240" w:lineRule="auto"/>
              <w:ind w:left="0"/>
              <w:jc w:val="center"/>
              <w:rPr/>
            </w:pPr>
            <w:r w:rsidDel="00000000" w:rsidR="00000000" w:rsidRPr="00000000">
              <w:rPr>
                <w:b w:val="1"/>
                <w:bCs w:val="1"/>
                <w:rtl w:val="0"/>
              </w:rPr>
              <w:t xml:space="preserve">𝜌 (kg/m</w:t>
            </w:r>
            <w:r w:rsidDel="00000000" w:rsidR="00000000" w:rsidRPr="00000000">
              <w:rPr>
                <w:b w:val="1"/>
                <w:bCs w:val="1"/>
                <w:vertAlign w:val="superscript"/>
                <w:rtl w:val="0"/>
              </w:rPr>
              <w:t xml:space="preserve">3</w:t>
            </w:r>
            <w:r w:rsidDel="00000000" w:rsidR="00000000" w:rsidRPr="00000000">
              <w:rPr>
                <w:b w:val="1"/>
                <w:bCs w:val="1"/>
                <w:rtl w:val="0"/>
              </w:rPr>
              <w:t xml:space="preserve">)</w:t>
            </w:r>
            <w:r w:rsidDel="00000000" w:rsidR="00000000" w:rsidRPr="00000000">
              <w:rPr>
                <w:rtl w:val="0"/>
              </w:rPr>
            </w:r>
          </w:p>
        </w:tc>
        <w:tc>
          <w:tcPr>
            <w:tcBorders>
              <w:top w:color="000000" w:space="0" w:sz="12" w:val="single"/>
              <w:left w:color="000000" w:space="0" w:sz="8" w:val="single"/>
              <w:bottom w:color="000000" w:space="0" w:sz="6" w:val="single"/>
              <w:right w:color="000000" w:space="0" w:sz="6" w:val="single"/>
            </w:tcBorders>
            <w:shd w:fill="a4c2f4" w:val="clear"/>
            <w:tcMar>
              <w:top w:w="40.0" w:type="dxa"/>
              <w:left w:w="40.0" w:type="dxa"/>
              <w:bottom w:w="40.0" w:type="dxa"/>
              <w:right w:w="40.0" w:type="dxa"/>
            </w:tcMar>
            <w:vAlign w:val="bottom"/>
          </w:tcPr>
          <w:p w:rsidR="00000000" w:rsidDel="00000000" w:rsidP="00000000" w:rsidRDefault="00000000" w:rsidRPr="00000000" w14:paraId="000000DF">
            <w:pPr>
              <w:widowControl w:val="0"/>
              <w:spacing w:line="240" w:lineRule="auto"/>
              <w:ind w:left="0"/>
              <w:jc w:val="center"/>
              <w:rPr/>
            </w:pPr>
            <w:r w:rsidDel="00000000" w:rsidR="00000000" w:rsidRPr="00000000">
              <w:rPr>
                <w:b w:val="1"/>
                <w:bCs w:val="1"/>
                <w:rtl w:val="0"/>
              </w:rPr>
              <w:t xml:space="preserve">Kinematic Viscosity(kg m /s)</w:t>
            </w:r>
            <w:r w:rsidDel="00000000" w:rsidR="00000000" w:rsidRPr="00000000">
              <w:rPr>
                <w:rtl w:val="0"/>
              </w:rPr>
            </w:r>
          </w:p>
        </w:tc>
        <w:tc>
          <w:tcPr>
            <w:tcBorders>
              <w:top w:color="000000" w:space="0" w:sz="12" w:val="single"/>
              <w:left w:color="cccccc" w:space="0" w:sz="6" w:val="single"/>
              <w:bottom w:color="000000" w:space="0" w:sz="6" w:val="single"/>
              <w:right w:color="000000" w:space="0" w:sz="8" w:val="single"/>
            </w:tcBorders>
            <w:shd w:fill="a4c2f4" w:val="clear"/>
            <w:tcMar>
              <w:top w:w="40.0" w:type="dxa"/>
              <w:left w:w="40.0" w:type="dxa"/>
              <w:bottom w:w="40.0" w:type="dxa"/>
              <w:right w:w="40.0" w:type="dxa"/>
            </w:tcMar>
            <w:vAlign w:val="bottom"/>
          </w:tcPr>
          <w:p w:rsidR="00000000" w:rsidDel="00000000" w:rsidP="00000000" w:rsidRDefault="00000000" w:rsidRPr="00000000" w14:paraId="000000E0">
            <w:pPr>
              <w:widowControl w:val="0"/>
              <w:spacing w:line="240" w:lineRule="auto"/>
              <w:ind w:left="0"/>
              <w:jc w:val="center"/>
              <w:rPr/>
            </w:pPr>
            <w:r w:rsidDel="00000000" w:rsidR="00000000" w:rsidRPr="00000000">
              <w:rPr>
                <w:b w:val="1"/>
                <w:bCs w:val="1"/>
                <w:i w:val="1"/>
                <w:iCs w:val="1"/>
                <w:rtl w:val="0"/>
              </w:rPr>
              <w:t xml:space="preserve">V</w:t>
            </w:r>
            <w:r w:rsidDel="00000000" w:rsidR="00000000" w:rsidRPr="00000000">
              <w:rPr>
                <w:rFonts w:ascii="Gungsuh" w:cs="Gungsuh" w:eastAsia="Gungsuh" w:hAnsi="Gungsuh"/>
                <w:b w:val="1"/>
                <w:bCs w:val="1"/>
                <w:i w:val="1"/>
                <w:iCs w:val="1"/>
                <w:vertAlign w:val="subscript"/>
                <w:rtl w:val="0"/>
              </w:rPr>
              <w:t xml:space="preserve">∞</w:t>
            </w:r>
            <w:r w:rsidDel="00000000" w:rsidR="00000000" w:rsidRPr="00000000">
              <w:rPr>
                <w:b w:val="1"/>
                <w:bCs w:val="1"/>
                <w:rtl w:val="0"/>
              </w:rPr>
              <w:t xml:space="preserve"> (m/s)</w:t>
            </w:r>
            <w:r w:rsidDel="00000000" w:rsidR="00000000" w:rsidRPr="00000000">
              <w:rPr>
                <w:rtl w:val="0"/>
              </w:rPr>
            </w:r>
          </w:p>
        </w:tc>
        <w:tc>
          <w:tcPr>
            <w:tcBorders>
              <w:top w:color="000000" w:space="0" w:sz="12" w:val="single"/>
              <w:left w:color="000000" w:space="0" w:sz="8" w:val="single"/>
              <w:bottom w:color="000000" w:space="0" w:sz="6" w:val="single"/>
              <w:right w:color="000000" w:space="0" w:sz="6" w:val="single"/>
            </w:tcBorders>
            <w:shd w:fill="a4c2f4" w:val="clear"/>
            <w:tcMar>
              <w:top w:w="40.0" w:type="dxa"/>
              <w:left w:w="40.0" w:type="dxa"/>
              <w:bottom w:w="40.0" w:type="dxa"/>
              <w:right w:w="40.0" w:type="dxa"/>
            </w:tcMar>
            <w:vAlign w:val="bottom"/>
          </w:tcPr>
          <w:p w:rsidR="00000000" w:rsidDel="00000000" w:rsidP="00000000" w:rsidRDefault="00000000" w:rsidRPr="00000000" w14:paraId="000000E1">
            <w:pPr>
              <w:widowControl w:val="0"/>
              <w:spacing w:line="240" w:lineRule="auto"/>
              <w:ind w:left="0"/>
              <w:jc w:val="center"/>
              <w:rPr/>
            </w:pPr>
            <w:r w:rsidDel="00000000" w:rsidR="00000000" w:rsidRPr="00000000">
              <w:rPr>
                <w:b w:val="1"/>
                <w:bCs w:val="1"/>
                <w:rtl w:val="0"/>
              </w:rPr>
              <w:t xml:space="preserve">Chord (m)</w:t>
            </w:r>
            <w:r w:rsidDel="00000000" w:rsidR="00000000" w:rsidRPr="00000000">
              <w:rPr>
                <w:rtl w:val="0"/>
              </w:rPr>
            </w:r>
          </w:p>
        </w:tc>
        <w:tc>
          <w:tcPr>
            <w:tcBorders>
              <w:top w:color="000000" w:space="0" w:sz="12" w:val="single"/>
              <w:left w:color="000000" w:space="0" w:sz="8" w:val="single"/>
              <w:bottom w:color="000000" w:space="0" w:sz="6" w:val="single"/>
              <w:right w:color="000000" w:space="0" w:sz="12" w:val="single"/>
            </w:tcBorders>
            <w:shd w:fill="a4c2f4" w:val="clear"/>
            <w:tcMar>
              <w:top w:w="40.0" w:type="dxa"/>
              <w:left w:w="40.0" w:type="dxa"/>
              <w:bottom w:w="40.0" w:type="dxa"/>
              <w:right w:w="40.0" w:type="dxa"/>
            </w:tcMar>
            <w:vAlign w:val="bottom"/>
          </w:tcPr>
          <w:p w:rsidR="00000000" w:rsidDel="00000000" w:rsidP="00000000" w:rsidRDefault="00000000" w:rsidRPr="00000000" w14:paraId="000000E2">
            <w:pPr>
              <w:widowControl w:val="0"/>
              <w:spacing w:line="240" w:lineRule="auto"/>
              <w:ind w:left="0"/>
              <w:jc w:val="center"/>
              <w:rPr>
                <w:b w:val="1"/>
                <w:bCs w:val="1"/>
              </w:rPr>
            </w:pPr>
            <w:r w:rsidDel="00000000" w:rsidR="00000000" w:rsidRPr="00000000">
              <w:rPr>
                <w:b w:val="1"/>
                <w:bCs w:val="1"/>
                <w:rtl w:val="0"/>
              </w:rPr>
              <w:t xml:space="preserve">Wingspan (m)</w:t>
            </w:r>
          </w:p>
        </w:tc>
      </w:tr>
      <w:tr>
        <w:trPr>
          <w:cantSplit w:val="0"/>
          <w:trHeight w:val="330" w:hRule="atLeast"/>
          <w:tblHeader w:val="0"/>
        </w:trPr>
        <w:tc>
          <w:tcPr>
            <w:tcBorders>
              <w:top w:color="000000" w:space="0" w:sz="8" w:val="single"/>
              <w:left w:color="000000" w:space="0" w:sz="12" w:val="single"/>
              <w:bottom w:color="000000" w:space="0" w:sz="12"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E3">
            <w:pPr>
              <w:widowControl w:val="0"/>
              <w:spacing w:line="240" w:lineRule="auto"/>
              <w:ind w:left="0"/>
              <w:jc w:val="center"/>
              <w:rPr/>
            </w:pPr>
            <w:r w:rsidDel="00000000" w:rsidR="00000000" w:rsidRPr="00000000">
              <w:rPr>
                <w:rtl w:val="0"/>
              </w:rPr>
              <w:t xml:space="preserve">1025</w:t>
            </w:r>
          </w:p>
        </w:tc>
        <w:tc>
          <w:tcPr>
            <w:tcBorders>
              <w:top w:color="cccccc" w:space="0" w:sz="6" w:val="single"/>
              <w:left w:color="cccccc" w:space="0" w:sz="6" w:val="single"/>
              <w:bottom w:color="000000" w:space="0" w:sz="12"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E4">
            <w:pPr>
              <w:widowControl w:val="0"/>
              <w:spacing w:line="240" w:lineRule="auto"/>
              <w:ind w:left="0"/>
              <w:jc w:val="center"/>
              <w:rPr/>
            </w:pPr>
            <w:r w:rsidDel="00000000" w:rsidR="00000000" w:rsidRPr="00000000">
              <w:rPr>
                <w:rtl w:val="0"/>
              </w:rPr>
              <w:t xml:space="preserve">0.00122</w:t>
            </w:r>
          </w:p>
        </w:tc>
        <w:tc>
          <w:tcPr>
            <w:tcBorders>
              <w:top w:color="cccccc" w:space="0" w:sz="6" w:val="single"/>
              <w:left w:color="cccccc" w:space="0" w:sz="6" w:val="single"/>
              <w:bottom w:color="000000" w:space="0" w:sz="12"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E5">
            <w:pPr>
              <w:widowControl w:val="0"/>
              <w:spacing w:line="240" w:lineRule="auto"/>
              <w:ind w:left="0"/>
              <w:jc w:val="center"/>
              <w:rPr/>
            </w:pPr>
            <w:r w:rsidDel="00000000" w:rsidR="00000000" w:rsidRPr="00000000">
              <w:rPr>
                <w:rtl w:val="0"/>
              </w:rPr>
              <w:t xml:space="preserve">6.68</w:t>
            </w:r>
          </w:p>
        </w:tc>
        <w:tc>
          <w:tcPr>
            <w:tcBorders>
              <w:top w:color="cccccc" w:space="0" w:sz="6" w:val="single"/>
              <w:left w:color="000000" w:space="0" w:sz="8" w:val="single"/>
              <w:bottom w:color="000000" w:space="0" w:sz="12"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E6">
            <w:pPr>
              <w:widowControl w:val="0"/>
              <w:spacing w:line="240" w:lineRule="auto"/>
              <w:ind w:left="0"/>
              <w:jc w:val="center"/>
              <w:rPr/>
            </w:pPr>
            <w:r w:rsidDel="00000000" w:rsidR="00000000" w:rsidRPr="00000000">
              <w:rPr>
                <w:rtl w:val="0"/>
              </w:rPr>
              <w:t xml:space="preserve">0.414</w:t>
            </w:r>
          </w:p>
        </w:tc>
        <w:tc>
          <w:tcPr>
            <w:tcBorders>
              <w:top w:color="cccccc" w:space="0" w:sz="6" w:val="single"/>
              <w:left w:color="000000" w:space="0" w:sz="8" w:val="single"/>
              <w:bottom w:color="000000" w:space="0" w:sz="12" w:val="single"/>
              <w:right w:color="000000" w:space="0" w:sz="12" w:val="single"/>
            </w:tcBorders>
            <w:tcMar>
              <w:top w:w="40.0" w:type="dxa"/>
              <w:left w:w="40.0" w:type="dxa"/>
              <w:bottom w:w="40.0" w:type="dxa"/>
              <w:right w:w="40.0" w:type="dxa"/>
            </w:tcMar>
            <w:vAlign w:val="bottom"/>
          </w:tcPr>
          <w:p w:rsidR="00000000" w:rsidDel="00000000" w:rsidP="00000000" w:rsidRDefault="00000000" w:rsidRPr="00000000" w14:paraId="000000E7">
            <w:pPr>
              <w:widowControl w:val="0"/>
              <w:spacing w:line="240" w:lineRule="auto"/>
              <w:ind w:left="0"/>
              <w:jc w:val="center"/>
              <w:rPr/>
            </w:pPr>
            <w:r w:rsidDel="00000000" w:rsidR="00000000" w:rsidRPr="00000000">
              <w:rPr>
                <w:rtl w:val="0"/>
              </w:rPr>
              <w:t xml:space="preserve">1.657</w:t>
            </w:r>
          </w:p>
        </w:tc>
      </w:tr>
    </w:tbl>
    <w:p w:rsidR="00000000" w:rsidDel="00000000" w:rsidP="00000000" w:rsidRDefault="00000000" w:rsidRPr="00000000" w14:paraId="000000E8">
      <w:pPr>
        <w:spacing w:line="240" w:lineRule="auto"/>
        <w:ind w:left="0" w:firstLine="0"/>
        <w:jc w:val="left"/>
        <w:rPr/>
      </w:pPr>
      <w:r w:rsidDel="00000000" w:rsidR="00000000" w:rsidRPr="00000000">
        <w:rPr>
          <w:rtl w:val="0"/>
        </w:rPr>
      </w:r>
    </w:p>
    <w:p w:rsidR="00000000" w:rsidDel="00000000" w:rsidP="00000000" w:rsidRDefault="00000000" w:rsidRPr="00000000" w14:paraId="000000E9">
      <w:pPr>
        <w:spacing w:line="240" w:lineRule="auto"/>
        <w:ind w:left="0"/>
        <w:jc w:val="left"/>
        <w:rPr/>
      </w:pPr>
      <w:r w:rsidDel="00000000" w:rsidR="00000000" w:rsidRPr="00000000">
        <w:rPr>
          <w:rtl w:val="0"/>
        </w:rPr>
        <w:t xml:space="preserve">The velocity vector profiles for the M1 condition can be seen in Figure 13a and 13b, illustrating the large flow separation on the baseline foil compared to the improved flow separation on the optimized profile.</w:t>
      </w:r>
      <w:r w:rsidDel="00000000" w:rsidR="00000000" w:rsidRPr="00000000">
        <w:rPr>
          <w:rtl w:val="0"/>
        </w:rPr>
        <w:t xml:space="preserve"> This significant improvement validates the effectiveness of the mechanisms in the morphing wing.</w:t>
      </w:r>
    </w:p>
    <w:p w:rsidR="00000000" w:rsidDel="00000000" w:rsidP="00000000" w:rsidRDefault="00000000" w:rsidRPr="00000000" w14:paraId="000000EA">
      <w:pPr>
        <w:spacing w:line="240" w:lineRule="auto"/>
        <w:jc w:val="center"/>
        <w:rPr/>
      </w:pPr>
      <w:r w:rsidDel="00000000" w:rsidR="00000000" w:rsidRPr="00000000">
        <w:rPr>
          <w:rtl w:val="0"/>
        </w:rPr>
      </w:r>
    </w:p>
    <w:p w:rsidR="00000000" w:rsidDel="00000000" w:rsidP="00000000" w:rsidRDefault="00000000" w:rsidRPr="00000000" w14:paraId="000000EB">
      <w:pPr>
        <w:spacing w:line="240" w:lineRule="auto"/>
        <w:ind w:left="0" w:firstLine="0"/>
        <w:jc w:val="center"/>
        <w:rPr/>
      </w:pPr>
      <w:r w:rsidDel="00000000" w:rsidR="00000000" w:rsidRPr="00000000">
        <w:rPr/>
        <w:drawing>
          <wp:inline distB="19050" distT="19050" distL="19050" distR="19050">
            <wp:extent cx="2628900" cy="1914525"/>
            <wp:effectExtent b="0" l="0" r="0" t="0"/>
            <wp:docPr id="3" name="image4.png"/>
            <a:graphic>
              <a:graphicData uri="http://schemas.openxmlformats.org/drawingml/2006/picture">
                <pic:pic>
                  <pic:nvPicPr>
                    <pic:cNvPr id="0" name="image4.png"/>
                    <pic:cNvPicPr preferRelativeResize="0"/>
                  </pic:nvPicPr>
                  <pic:blipFill>
                    <a:blip r:embed="rId92"/>
                    <a:srcRect b="23897" l="0" r="0" t="2206"/>
                    <a:stretch>
                      <a:fillRect/>
                    </a:stretch>
                  </pic:blipFill>
                  <pic:spPr>
                    <a:xfrm>
                      <a:off x="0" y="0"/>
                      <a:ext cx="2628900" cy="1914525"/>
                    </a:xfrm>
                    <a:prstGeom prst="rect"/>
                    <a:ln/>
                  </pic:spPr>
                </pic:pic>
              </a:graphicData>
            </a:graphic>
          </wp:inline>
        </w:drawing>
      </w:r>
      <w:r w:rsidDel="00000000" w:rsidR="00000000" w:rsidRPr="00000000">
        <w:rPr>
          <w:rtl w:val="0"/>
        </w:rPr>
        <w:t xml:space="preserve">          </w:t>
      </w:r>
      <w:r w:rsidDel="00000000" w:rsidR="00000000" w:rsidRPr="00000000">
        <w:rPr/>
        <w:drawing>
          <wp:inline distB="19050" distT="19050" distL="19050" distR="19050">
            <wp:extent cx="2000250" cy="1857375"/>
            <wp:effectExtent b="0" l="0" r="0" t="0"/>
            <wp:docPr id="15" name="image10.png"/>
            <a:graphic>
              <a:graphicData uri="http://schemas.openxmlformats.org/drawingml/2006/picture">
                <pic:pic>
                  <pic:nvPicPr>
                    <pic:cNvPr id="0" name="image10.png"/>
                    <pic:cNvPicPr preferRelativeResize="0"/>
                  </pic:nvPicPr>
                  <pic:blipFill>
                    <a:blip r:embed="rId93"/>
                    <a:srcRect b="25000" l="0" r="4054" t="0"/>
                    <a:stretch>
                      <a:fillRect/>
                    </a:stretch>
                  </pic:blipFill>
                  <pic:spPr>
                    <a:xfrm>
                      <a:off x="0" y="0"/>
                      <a:ext cx="2000250" cy="1857375"/>
                    </a:xfrm>
                    <a:prstGeom prst="rect"/>
                    <a:ln/>
                  </pic:spPr>
                </pic:pic>
              </a:graphicData>
            </a:graphic>
          </wp:inline>
        </w:drawing>
      </w:r>
      <w:r w:rsidDel="00000000" w:rsidR="00000000" w:rsidRPr="00000000">
        <w:rPr>
          <w:rtl w:val="0"/>
        </w:rPr>
      </w:r>
    </w:p>
    <w:p w:rsidR="00000000" w:rsidDel="00000000" w:rsidP="00000000" w:rsidRDefault="00000000" w:rsidRPr="00000000" w14:paraId="000000EC">
      <w:pPr>
        <w:spacing w:line="240" w:lineRule="auto"/>
        <w:ind w:left="0" w:firstLine="0"/>
        <w:jc w:val="center"/>
        <w:rPr/>
      </w:pPr>
      <w:r w:rsidDel="00000000" w:rsidR="00000000" w:rsidRPr="00000000">
        <w:rPr>
          <w:rtl w:val="0"/>
        </w:rPr>
        <w:t xml:space="preserve">(a)</w:t>
        <w:tab/>
        <w:tab/>
        <w:tab/>
        <w:tab/>
        <w:t xml:space="preserve">      </w:t>
        <w:tab/>
        <w:tab/>
        <w:t xml:space="preserve">    (b)</w:t>
      </w:r>
    </w:p>
    <w:p w:rsidR="00000000" w:rsidDel="00000000" w:rsidP="00000000" w:rsidRDefault="00000000" w:rsidRPr="00000000" w14:paraId="000000ED">
      <w:pPr>
        <w:spacing w:after="200" w:before="200" w:line="240" w:lineRule="auto"/>
        <w:jc w:val="center"/>
        <w:rPr/>
      </w:pPr>
      <w:r w:rsidDel="00000000" w:rsidR="00000000" w:rsidRPr="00000000">
        <w:rPr>
          <w:rtl w:val="0"/>
        </w:rPr>
        <w:t xml:space="preserve">Figure 13: Velocity Vector Plot for the Baseline (a) and Optimized Profile (b) at the M1 Condition</w:t>
      </w:r>
      <w:r w:rsidDel="00000000" w:rsidR="00000000" w:rsidRPr="00000000">
        <w:rPr>
          <w:rtl w:val="0"/>
        </w:rPr>
      </w:r>
    </w:p>
    <w:p w:rsidR="00000000" w:rsidDel="00000000" w:rsidP="00000000" w:rsidRDefault="00000000" w:rsidRPr="00000000" w14:paraId="000000EE">
      <w:pPr>
        <w:pStyle w:val="Heading1"/>
        <w:spacing w:line="240" w:lineRule="auto"/>
        <w:jc w:val="left"/>
        <w:rPr>
          <w:u w:val="single"/>
        </w:rPr>
      </w:pPr>
      <w:bookmarkStart w:colFirst="0" w:colLast="0" w:name="_drao7gf57d2" w:id="19"/>
      <w:bookmarkEnd w:id="19"/>
      <w:r w:rsidDel="00000000" w:rsidR="00000000" w:rsidRPr="00000000">
        <w:rPr>
          <w:u w:val="single"/>
          <w:rtl w:val="0"/>
        </w:rPr>
        <w:t xml:space="preserve">Silicone Composite Testin</w:t>
      </w:r>
      <w:r w:rsidDel="00000000" w:rsidR="00000000" w:rsidRPr="00000000">
        <w:rPr>
          <w:u w:val="single"/>
          <w:rtl w:val="0"/>
        </w:rPr>
        <w:t xml:space="preserve">g</w:t>
      </w:r>
    </w:p>
    <w:p w:rsidR="00000000" w:rsidDel="00000000" w:rsidP="00000000" w:rsidRDefault="00000000" w:rsidRPr="00000000" w14:paraId="000000EF">
      <w:pPr>
        <w:spacing w:line="240" w:lineRule="auto"/>
        <w:jc w:val="left"/>
        <w:rPr/>
      </w:pPr>
      <w:r w:rsidDel="00000000" w:rsidR="00000000" w:rsidRPr="00000000">
        <w:rPr>
          <w:rtl w:val="0"/>
        </w:rPr>
        <w:t xml:space="preserve">Tensile and point load tests were used to evaluate how the unidirectional carbon fiber reinforcements affect the silicone outer skin. The tensile test followed ASTM D412, with samples cut into dogbone shapes featuring a 13 mm narrow section. Each sample was clamped in an Instron machine, pre-tensioned to about 0.1 kgf, then pulled at 500 mm per minute while force and displacement were recorded. The test concluded once the sample reached high strain levels, typically above 200 percent, and began to slip from the grips. </w:t>
      </w:r>
      <w:r w:rsidDel="00000000" w:rsidR="00000000" w:rsidRPr="00000000">
        <w:rPr>
          <w:rtl w:val="0"/>
        </w:rPr>
        <w:t xml:space="preserve">The resulting stress-strain curves for the reinforced and plain samples can be seen in Figure 14 </w:t>
      </w:r>
      <w:r w:rsidDel="00000000" w:rsidR="00000000" w:rsidRPr="00000000">
        <w:rPr>
          <w:rtl w:val="0"/>
        </w:rPr>
        <w:t xml:space="preserve">below.</w:t>
      </w:r>
    </w:p>
    <w:p w:rsidR="00000000" w:rsidDel="00000000" w:rsidP="00000000" w:rsidRDefault="00000000" w:rsidRPr="00000000" w14:paraId="000000F0">
      <w:pPr>
        <w:spacing w:line="240" w:lineRule="auto"/>
        <w:jc w:val="center"/>
        <w:rPr/>
      </w:pPr>
      <w:r w:rsidDel="00000000" w:rsidR="00000000" w:rsidRPr="00000000">
        <w:rPr/>
        <w:drawing>
          <wp:inline distB="114300" distT="114300" distL="114300" distR="114300">
            <wp:extent cx="4129088" cy="2625174"/>
            <wp:effectExtent b="12700" l="12700" r="12700" t="12700"/>
            <wp:docPr id="17" name="image2.png"/>
            <a:graphic>
              <a:graphicData uri="http://schemas.openxmlformats.org/drawingml/2006/picture">
                <pic:pic>
                  <pic:nvPicPr>
                    <pic:cNvPr id="0" name="image2.png"/>
                    <pic:cNvPicPr preferRelativeResize="0"/>
                  </pic:nvPicPr>
                  <pic:blipFill>
                    <a:blip r:embed="rId94"/>
                    <a:srcRect b="0" l="0" r="0" t="0"/>
                    <a:stretch>
                      <a:fillRect/>
                    </a:stretch>
                  </pic:blipFill>
                  <pic:spPr>
                    <a:xfrm>
                      <a:off x="0" y="0"/>
                      <a:ext cx="4129088" cy="2625174"/>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F1">
      <w:pPr>
        <w:spacing w:after="200" w:before="200" w:line="240" w:lineRule="auto"/>
        <w:jc w:val="center"/>
        <w:rPr/>
      </w:pPr>
      <w:r w:rsidDel="00000000" w:rsidR="00000000" w:rsidRPr="00000000">
        <w:rPr>
          <w:rtl w:val="0"/>
        </w:rPr>
        <w:t xml:space="preserve">Figure 14: Stress vs strain for silicone swatch tensile testing</w:t>
      </w:r>
    </w:p>
    <w:p w:rsidR="00000000" w:rsidDel="00000000" w:rsidP="00000000" w:rsidRDefault="00000000" w:rsidRPr="00000000" w14:paraId="000000F2">
      <w:pPr>
        <w:spacing w:line="240" w:lineRule="auto"/>
        <w:jc w:val="left"/>
        <w:rPr/>
      </w:pPr>
      <w:r w:rsidDel="00000000" w:rsidR="00000000" w:rsidRPr="00000000">
        <w:rPr>
          <w:rtl w:val="0"/>
        </w:rPr>
        <w:t xml:space="preserve">Analyzing the linear elastic regions of the stress-strain curves, Young’s modulus can be derived. The elastic modulus of the reinforced and plain samples was found to be 3.146 kPa and 2.823 kPa, respectively. </w:t>
      </w:r>
      <w:r w:rsidDel="00000000" w:rsidR="00000000" w:rsidRPr="00000000">
        <w:rPr>
          <w:rtl w:val="0"/>
        </w:rPr>
        <w:t xml:space="preserve">As expected, the addition of carbon fiber produced only a marginal increase in stiffness relative to the baseline silicone mixture. </w:t>
      </w:r>
      <w:r w:rsidDel="00000000" w:rsidR="00000000" w:rsidRPr="00000000">
        <w:rPr>
          <w:rtl w:val="0"/>
        </w:rPr>
        <w:t xml:space="preserve">The elastic modulus of the reinforced sample was then used to back-calculate the static loads exerted by the skin on the driving shafts, determining the minimum required input torque to size stepper motors.</w:t>
      </w:r>
    </w:p>
    <w:p w:rsidR="00000000" w:rsidDel="00000000" w:rsidP="00000000" w:rsidRDefault="00000000" w:rsidRPr="00000000" w14:paraId="000000F3">
      <w:pPr>
        <w:spacing w:line="240" w:lineRule="auto"/>
        <w:jc w:val="left"/>
        <w:rPr/>
      </w:pPr>
      <w:r w:rsidDel="00000000" w:rsidR="00000000" w:rsidRPr="00000000">
        <w:rPr>
          <w:rtl w:val="0"/>
        </w:rPr>
      </w:r>
    </w:p>
    <w:p w:rsidR="00000000" w:rsidDel="00000000" w:rsidP="00000000" w:rsidRDefault="00000000" w:rsidRPr="00000000" w14:paraId="000000F4">
      <w:pPr>
        <w:pStyle w:val="Heading1"/>
        <w:spacing w:line="240" w:lineRule="auto"/>
        <w:jc w:val="left"/>
        <w:rPr/>
      </w:pPr>
      <w:bookmarkStart w:colFirst="0" w:colLast="0" w:name="_upm0ljst0b2y" w:id="20"/>
      <w:bookmarkEnd w:id="20"/>
      <w:r w:rsidDel="00000000" w:rsidR="00000000" w:rsidRPr="00000000">
        <w:rPr>
          <w:u w:val="single"/>
          <w:rtl w:val="0"/>
        </w:rPr>
        <w:t xml:space="preserve">Actuation Force Sizing</w:t>
      </w:r>
      <w:r w:rsidDel="00000000" w:rsidR="00000000" w:rsidRPr="00000000">
        <w:rPr>
          <w:rtl w:val="0"/>
        </w:rPr>
      </w:r>
    </w:p>
    <w:p w:rsidR="00000000" w:rsidDel="00000000" w:rsidP="00000000" w:rsidRDefault="00000000" w:rsidRPr="00000000" w14:paraId="000000F5">
      <w:pPr>
        <w:spacing w:line="240" w:lineRule="auto"/>
        <w:jc w:val="left"/>
        <w:rPr>
          <w:highlight w:val="red"/>
        </w:rPr>
      </w:pPr>
      <w:r w:rsidDel="00000000" w:rsidR="00000000" w:rsidRPr="00000000">
        <w:rPr>
          <w:rtl w:val="0"/>
        </w:rPr>
        <w:t xml:space="preserve">When the mechanisms in the trailing edge actuate, the elastomer skin is constantly pretensioned, applying a reaction force onto the internal structure and driving shafts. To prevent any failures, limit motor backdrive, and prevent excessive angular deflection, the driving motors needed to be sufficiently sized to overcome these internal reaction forces. To compensate for this, a series of static design calculations of the reaction forces and applied loads at the maximum actuations was compiled in MATLAB to identify the minimum required motor holding torque of 30 Nm. The key factors in specifying these motors were the elastic modulus and the effective stretching length of the composite silicone elastomer skin. This served as a critical system design to ensure the functionality of the overall morphing mechanism. </w:t>
      </w:r>
      <w:r w:rsidDel="00000000" w:rsidR="00000000" w:rsidRPr="00000000">
        <w:rPr>
          <w:rtl w:val="0"/>
        </w:rPr>
      </w:r>
    </w:p>
    <w:sectPr>
      <w:headerReference r:id="rId95" w:type="default"/>
      <w:headerReference r:id="rId96" w:type="first"/>
      <w:headerReference r:id="rId97" w:type="even"/>
      <w:footerReference r:id="rId98" w:type="default"/>
      <w:footerReference r:id="rId99" w:type="first"/>
      <w:footerReference r:id="rId100" w:type="even"/>
      <w:pgSz w:h="15840" w:w="12240" w:orient="portrait"/>
      <w:pgMar w:bottom="1440" w:top="1440" w:left="1440" w:right="144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Gungsuh"/>
  <w:font w:name="Times New Roman"/>
  <w:font w:name="Cardo">
    <w:embedRegular w:fontKey="{00000000-0000-0000-0000-000000000000}" r:id="rId1" w:subsetted="0"/>
    <w:embedBold w:fontKey="{00000000-0000-0000-0000-000000000000}" r:id="rId2" w:subsetted="0"/>
    <w:embedItalic w:fontKey="{00000000-0000-0000-0000-000000000000}" r:id="rId3" w:subsetted="0"/>
  </w:font>
  <w:font w:name="Arial Black">
    <w:embedRegular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F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14" w:right="0" w:hanging="14"/>
      <w:jc w:val="right"/>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0F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14" w:right="360" w:hanging="14"/>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FB">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14" w:right="0" w:hanging="14"/>
      <w:jc w:val="right"/>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0FC">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14" w:right="360" w:hanging="14"/>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F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14" w:right="0" w:hanging="14"/>
      <w:jc w:val="right"/>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F6">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14" w:right="0" w:hanging="14"/>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F7">
    <w:pPr>
      <w:jc w:val="center"/>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F8">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14" w:right="0" w:hanging="14"/>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sz w:val="22"/>
        <w:szCs w:val="22"/>
        <w:lang w:val="en"/>
      </w:rPr>
    </w:rPrDefault>
    <w:pPrDefault>
      <w:pPr>
        <w:ind w:left="14"/>
        <w:jc w:val="both"/>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spacing w:line="360" w:lineRule="auto"/>
      <w:jc w:val="center"/>
    </w:pPr>
    <w:rPr>
      <w:i w:val="1"/>
      <w:iCs w:val="1"/>
      <w:sz w:val="24"/>
      <w:szCs w:val="24"/>
    </w:rPr>
  </w:style>
  <w:style w:type="paragraph" w:styleId="Heading2">
    <w:name w:val="heading 2"/>
    <w:basedOn w:val="Normal"/>
    <w:next w:val="Normal"/>
    <w:pPr>
      <w:spacing w:line="360" w:lineRule="auto"/>
      <w:jc w:val="center"/>
    </w:pPr>
    <w:rPr>
      <w:rFonts w:ascii="Arial Black" w:cs="Arial Black" w:eastAsia="Arial Black" w:hAnsi="Arial Black"/>
      <w:b w:val="1"/>
      <w:bCs w:val="1"/>
      <w:i w:val="0"/>
      <w:iCs w:val="0"/>
      <w:sz w:val="28"/>
      <w:szCs w:val="28"/>
      <w:u w:val="single"/>
    </w:rPr>
  </w:style>
  <w:style w:type="paragraph" w:styleId="Heading3">
    <w:name w:val="heading 3"/>
    <w:basedOn w:val="Normal"/>
    <w:next w:val="Normal"/>
    <w:pPr>
      <w:keepNext w:val="1"/>
      <w:jc w:val="center"/>
    </w:pPr>
    <w:rPr>
      <w:b w:val="1"/>
      <w:bCs w:val="1"/>
      <w:sz w:val="24"/>
      <w:szCs w:val="24"/>
    </w:rPr>
  </w:style>
  <w:style w:type="paragraph" w:styleId="Heading4">
    <w:name w:val="heading 4"/>
    <w:basedOn w:val="Normal"/>
    <w:next w:val="Normal"/>
    <w:pPr>
      <w:keepNext w:val="1"/>
      <w:keepLines w:val="1"/>
      <w:pageBreakBefore w:val="0"/>
      <w:spacing w:after="40" w:before="240" w:lineRule="auto"/>
    </w:pPr>
    <w:rPr>
      <w:b w:val="1"/>
      <w:bCs w:val="1"/>
      <w:sz w:val="24"/>
      <w:szCs w:val="24"/>
    </w:rPr>
  </w:style>
  <w:style w:type="paragraph" w:styleId="Heading5">
    <w:name w:val="heading 5"/>
    <w:basedOn w:val="Normal"/>
    <w:next w:val="Normal"/>
    <w:pPr>
      <w:keepNext w:val="1"/>
      <w:keepLines w:val="1"/>
      <w:pageBreakBefore w:val="0"/>
      <w:spacing w:after="40" w:before="220" w:lineRule="auto"/>
    </w:pPr>
    <w:rPr>
      <w:b w:val="1"/>
      <w:bCs w:val="1"/>
      <w:sz w:val="22"/>
      <w:szCs w:val="22"/>
    </w:rPr>
  </w:style>
  <w:style w:type="paragraph" w:styleId="Heading6">
    <w:name w:val="heading 6"/>
    <w:basedOn w:val="Normal"/>
    <w:next w:val="Normal"/>
    <w:pPr>
      <w:keepNext w:val="1"/>
      <w:keepLines w:val="1"/>
      <w:pageBreakBefore w:val="0"/>
      <w:spacing w:after="40" w:before="200" w:lineRule="auto"/>
    </w:pPr>
    <w:rPr>
      <w:b w:val="1"/>
      <w:bCs w:val="1"/>
      <w:sz w:val="20"/>
      <w:szCs w:val="20"/>
    </w:rPr>
  </w:style>
  <w:style w:type="paragraph" w:styleId="Title">
    <w:name w:val="Title"/>
    <w:basedOn w:val="Normal"/>
    <w:next w:val="Normal"/>
    <w:pPr>
      <w:spacing w:line="360" w:lineRule="auto"/>
      <w:ind w:left="720" w:hanging="720"/>
      <w:jc w:val="center"/>
    </w:pPr>
    <w:rPr>
      <w:rFonts w:ascii="Arial Black" w:cs="Arial Black" w:eastAsia="Arial Black" w:hAnsi="Arial Black"/>
      <w:b w:val="1"/>
      <w:bCs w:val="1"/>
      <w:sz w:val="28"/>
      <w:szCs w:val="28"/>
    </w:rPr>
  </w:style>
  <w:style w:type="paragraph" w:styleId="Subtitle">
    <w:name w:val="Subtitle"/>
    <w:basedOn w:val="Normal"/>
    <w:next w:val="Normal"/>
    <w:pPr>
      <w:jc w:val="center"/>
    </w:pPr>
    <w:rPr>
      <w:i w:val="1"/>
      <w:iCs w:val="1"/>
      <w:sz w:val="24"/>
      <w:szCs w:val="24"/>
    </w:rPr>
  </w:style>
  <w:style w:type="table" w:styleId="Table1">
    <w:basedOn w:val="TableNormal"/>
    <w:tblPr>
      <w:tblStyleRowBandSize w:val="1"/>
      <w:tblStyleColBandSize w:val="1"/>
      <w:tblCellMar/>
    </w:tblPr>
  </w:style>
  <w:style w:type="table" w:styleId="Table2">
    <w:basedOn w:val="TableNormal"/>
    <w:tblPr>
      <w:tblStyleRowBandSize w:val="1"/>
      <w:tblStyleColBandSize w:val="1"/>
      <w:tblCellMar/>
    </w:tblPr>
  </w:style>
  <w:style w:type="table" w:styleId="Table3">
    <w:basedOn w:val="TableNormal"/>
    <w:tblPr>
      <w:tblStyleRowBandSize w:val="1"/>
      <w:tblStyleColBandSize w:val="1"/>
      <w:tblCellMar/>
    </w:tblPr>
  </w:style>
  <w:style w:type="table" w:styleId="Table4">
    <w:basedOn w:val="TableNormal"/>
    <w:tblPr>
      <w:tblStyleRowBandSize w:val="1"/>
      <w:tblStyleColBandSize w:val="1"/>
      <w:tblCellMar/>
    </w:tblPr>
  </w:style>
  <w:style w:type="table" w:styleId="Table5">
    <w:basedOn w:val="TableNormal"/>
    <w:tblPr>
      <w:tblStyleRowBandSize w:val="1"/>
      <w:tblStyleColBandSize w:val="1"/>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www.zotero.org/google-docs/?UGSf7L" TargetMode="External"/><Relationship Id="rId42" Type="http://schemas.openxmlformats.org/officeDocument/2006/relationships/hyperlink" Target="https://www.zotero.org/google-docs/?UGSf7L" TargetMode="External"/><Relationship Id="rId41" Type="http://schemas.openxmlformats.org/officeDocument/2006/relationships/hyperlink" Target="https://www.zotero.org/google-docs/?UGSf7L" TargetMode="External"/><Relationship Id="rId44" Type="http://schemas.openxmlformats.org/officeDocument/2006/relationships/hyperlink" Target="https://www.zotero.org/google-docs/?UGSf7L" TargetMode="External"/><Relationship Id="rId43" Type="http://schemas.openxmlformats.org/officeDocument/2006/relationships/hyperlink" Target="https://www.zotero.org/google-docs/?UGSf7L" TargetMode="External"/><Relationship Id="rId46" Type="http://schemas.openxmlformats.org/officeDocument/2006/relationships/hyperlink" Target="https://www.zotero.org/google-docs/?UGSf7L" TargetMode="External"/><Relationship Id="rId45" Type="http://schemas.openxmlformats.org/officeDocument/2006/relationships/hyperlink" Target="https://www.zotero.org/google-docs/?UGSf7L" TargetMode="External"/><Relationship Id="rId48" Type="http://schemas.openxmlformats.org/officeDocument/2006/relationships/hyperlink" Target="https://www.zotero.org/google-docs/?UGSf7L" TargetMode="External"/><Relationship Id="rId47" Type="http://schemas.openxmlformats.org/officeDocument/2006/relationships/hyperlink" Target="https://www.zotero.org/google-docs/?UGSf7L" TargetMode="External"/><Relationship Id="rId49" Type="http://schemas.openxmlformats.org/officeDocument/2006/relationships/hyperlink" Target="https://www.zotero.org/google-docs/?UGSf7L" TargetMode="External"/><Relationship Id="rId100" Type="http://schemas.openxmlformats.org/officeDocument/2006/relationships/footer" Target="footer1.xml"/><Relationship Id="rId31" Type="http://schemas.openxmlformats.org/officeDocument/2006/relationships/image" Target="media/image21.jpg"/><Relationship Id="rId30" Type="http://schemas.openxmlformats.org/officeDocument/2006/relationships/image" Target="media/image20.jpg"/><Relationship Id="rId33" Type="http://schemas.openxmlformats.org/officeDocument/2006/relationships/image" Target="media/image9.jpg"/><Relationship Id="rId32" Type="http://schemas.openxmlformats.org/officeDocument/2006/relationships/image" Target="media/image22.jpg"/><Relationship Id="rId35" Type="http://schemas.openxmlformats.org/officeDocument/2006/relationships/hyperlink" Target="https://www.zotero.org/google-docs/?UGSf7L" TargetMode="External"/><Relationship Id="rId34" Type="http://schemas.openxmlformats.org/officeDocument/2006/relationships/image" Target="media/image13.jpg"/><Relationship Id="rId37" Type="http://schemas.openxmlformats.org/officeDocument/2006/relationships/hyperlink" Target="https://www.zotero.org/google-docs/?UGSf7L" TargetMode="External"/><Relationship Id="rId36" Type="http://schemas.openxmlformats.org/officeDocument/2006/relationships/hyperlink" Target="https://www.zotero.org/google-docs/?UGSf7L" TargetMode="External"/><Relationship Id="rId39" Type="http://schemas.openxmlformats.org/officeDocument/2006/relationships/hyperlink" Target="https://www.zotero.org/google-docs/?UGSf7L" TargetMode="External"/><Relationship Id="rId38" Type="http://schemas.openxmlformats.org/officeDocument/2006/relationships/hyperlink" Target="https://www.zotero.org/google-docs/?UGSf7L" TargetMode="External"/><Relationship Id="rId20" Type="http://schemas.openxmlformats.org/officeDocument/2006/relationships/image" Target="media/image12.png"/><Relationship Id="rId22" Type="http://schemas.openxmlformats.org/officeDocument/2006/relationships/image" Target="media/image23.jpg"/><Relationship Id="rId21" Type="http://schemas.openxmlformats.org/officeDocument/2006/relationships/image" Target="media/image18.png"/><Relationship Id="rId24" Type="http://schemas.openxmlformats.org/officeDocument/2006/relationships/hyperlink" Target="https://www.zotero.org/google-docs/?VaT0r1" TargetMode="External"/><Relationship Id="rId23" Type="http://schemas.openxmlformats.org/officeDocument/2006/relationships/image" Target="media/image14.png"/><Relationship Id="rId26" Type="http://schemas.openxmlformats.org/officeDocument/2006/relationships/image" Target="media/image17.png"/><Relationship Id="rId25" Type="http://schemas.openxmlformats.org/officeDocument/2006/relationships/hyperlink" Target="https://www.zotero.org/google-docs/?gSr0TI" TargetMode="External"/><Relationship Id="rId28" Type="http://schemas.openxmlformats.org/officeDocument/2006/relationships/image" Target="media/image5.jpg"/><Relationship Id="rId27" Type="http://schemas.openxmlformats.org/officeDocument/2006/relationships/image" Target="media/image16.png"/><Relationship Id="rId29" Type="http://schemas.openxmlformats.org/officeDocument/2006/relationships/image" Target="media/image8.jpg"/><Relationship Id="rId95" Type="http://schemas.openxmlformats.org/officeDocument/2006/relationships/header" Target="header2.xml"/><Relationship Id="rId94" Type="http://schemas.openxmlformats.org/officeDocument/2006/relationships/image" Target="media/image2.png"/><Relationship Id="rId97" Type="http://schemas.openxmlformats.org/officeDocument/2006/relationships/header" Target="header1.xml"/><Relationship Id="rId96" Type="http://schemas.openxmlformats.org/officeDocument/2006/relationships/header" Target="header3.xml"/><Relationship Id="rId11" Type="http://schemas.openxmlformats.org/officeDocument/2006/relationships/hyperlink" Target="https://www.zotero.org/google-docs/?uGMTv8" TargetMode="External"/><Relationship Id="rId99" Type="http://schemas.openxmlformats.org/officeDocument/2006/relationships/footer" Target="footer3.xml"/><Relationship Id="rId10" Type="http://schemas.openxmlformats.org/officeDocument/2006/relationships/hyperlink" Target="https://www.zotero.org/google-docs/?OQ5RTb" TargetMode="External"/><Relationship Id="rId98" Type="http://schemas.openxmlformats.org/officeDocument/2006/relationships/footer" Target="footer2.xml"/><Relationship Id="rId13" Type="http://schemas.openxmlformats.org/officeDocument/2006/relationships/hyperlink" Target="https://www.zotero.org/google-docs/?VWyorZ" TargetMode="External"/><Relationship Id="rId12" Type="http://schemas.openxmlformats.org/officeDocument/2006/relationships/hyperlink" Target="https://www.zotero.org/google-docs/?pOJy6V" TargetMode="External"/><Relationship Id="rId91" Type="http://schemas.openxmlformats.org/officeDocument/2006/relationships/image" Target="media/image1.png"/><Relationship Id="rId90" Type="http://schemas.openxmlformats.org/officeDocument/2006/relationships/image" Target="media/image7.png"/><Relationship Id="rId93" Type="http://schemas.openxmlformats.org/officeDocument/2006/relationships/image" Target="media/image10.png"/><Relationship Id="rId92" Type="http://schemas.openxmlformats.org/officeDocument/2006/relationships/image" Target="media/image4.png"/><Relationship Id="rId15" Type="http://schemas.openxmlformats.org/officeDocument/2006/relationships/hyperlink" Target="https://www.zotero.org/google-docs/?ElEMyd" TargetMode="External"/><Relationship Id="rId14" Type="http://schemas.openxmlformats.org/officeDocument/2006/relationships/hyperlink" Target="https://www.zotero.org/google-docs/?NGkdKG" TargetMode="External"/><Relationship Id="rId17" Type="http://schemas.openxmlformats.org/officeDocument/2006/relationships/hyperlink" Target="https://www.zotero.org/google-docs/?TX1pFR" TargetMode="External"/><Relationship Id="rId16" Type="http://schemas.openxmlformats.org/officeDocument/2006/relationships/hyperlink" Target="https://www.zotero.org/google-docs/?SpFlzC" TargetMode="External"/><Relationship Id="rId19" Type="http://schemas.openxmlformats.org/officeDocument/2006/relationships/image" Target="media/image15.png"/><Relationship Id="rId18" Type="http://schemas.openxmlformats.org/officeDocument/2006/relationships/hyperlink" Target="https://www.zotero.org/google-docs/?8Efcjr" TargetMode="External"/><Relationship Id="rId84" Type="http://schemas.openxmlformats.org/officeDocument/2006/relationships/hyperlink" Target="https://www.zotero.org/google-docs/?UGSf7L" TargetMode="External"/><Relationship Id="rId83" Type="http://schemas.openxmlformats.org/officeDocument/2006/relationships/hyperlink" Target="https://www.zotero.org/google-docs/?UGSf7L" TargetMode="External"/><Relationship Id="rId86" Type="http://schemas.openxmlformats.org/officeDocument/2006/relationships/image" Target="media/image3.png"/><Relationship Id="rId85" Type="http://schemas.openxmlformats.org/officeDocument/2006/relationships/hyperlink" Target="https://www.zotero.org/google-docs/?ynjhRP" TargetMode="External"/><Relationship Id="rId88" Type="http://schemas.openxmlformats.org/officeDocument/2006/relationships/image" Target="media/image6.png"/><Relationship Id="rId87" Type="http://schemas.openxmlformats.org/officeDocument/2006/relationships/hyperlink" Target="https://www.zotero.org/google-docs/?o4uWmv" TargetMode="External"/><Relationship Id="rId89" Type="http://schemas.openxmlformats.org/officeDocument/2006/relationships/image" Target="media/image11.png"/><Relationship Id="rId80" Type="http://schemas.openxmlformats.org/officeDocument/2006/relationships/hyperlink" Target="https://www.zotero.org/google-docs/?UGSf7L" TargetMode="External"/><Relationship Id="rId82" Type="http://schemas.openxmlformats.org/officeDocument/2006/relationships/hyperlink" Target="https://www.zotero.org/google-docs/?UGSf7L" TargetMode="External"/><Relationship Id="rId81" Type="http://schemas.openxmlformats.org/officeDocument/2006/relationships/hyperlink" Target="https://www.zotero.org/google-docs/?UGSf7L"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zotero.org/google-docs/?7cGVYv" TargetMode="External"/><Relationship Id="rId5" Type="http://schemas.openxmlformats.org/officeDocument/2006/relationships/styles" Target="styles.xml"/><Relationship Id="rId6" Type="http://schemas.openxmlformats.org/officeDocument/2006/relationships/image" Target="media/image19.jpg"/><Relationship Id="rId7" Type="http://schemas.openxmlformats.org/officeDocument/2006/relationships/hyperlink" Target="https://www.zotero.org/google-docs/?GsRCZU" TargetMode="External"/><Relationship Id="rId8" Type="http://schemas.openxmlformats.org/officeDocument/2006/relationships/hyperlink" Target="https://www.zotero.org/google-docs/?oIF7xv" TargetMode="External"/><Relationship Id="rId73" Type="http://schemas.openxmlformats.org/officeDocument/2006/relationships/hyperlink" Target="https://www.zotero.org/google-docs/?UGSf7L" TargetMode="External"/><Relationship Id="rId72" Type="http://schemas.openxmlformats.org/officeDocument/2006/relationships/hyperlink" Target="https://www.zotero.org/google-docs/?UGSf7L" TargetMode="External"/><Relationship Id="rId75" Type="http://schemas.openxmlformats.org/officeDocument/2006/relationships/hyperlink" Target="https://www.zotero.org/google-docs/?UGSf7L" TargetMode="External"/><Relationship Id="rId74" Type="http://schemas.openxmlformats.org/officeDocument/2006/relationships/hyperlink" Target="https://www.zotero.org/google-docs/?UGSf7L" TargetMode="External"/><Relationship Id="rId77" Type="http://schemas.openxmlformats.org/officeDocument/2006/relationships/hyperlink" Target="https://www.zotero.org/google-docs/?UGSf7L" TargetMode="External"/><Relationship Id="rId76" Type="http://schemas.openxmlformats.org/officeDocument/2006/relationships/hyperlink" Target="https://www.zotero.org/google-docs/?UGSf7L" TargetMode="External"/><Relationship Id="rId79" Type="http://schemas.openxmlformats.org/officeDocument/2006/relationships/hyperlink" Target="https://www.zotero.org/google-docs/?UGSf7L" TargetMode="External"/><Relationship Id="rId78" Type="http://schemas.openxmlformats.org/officeDocument/2006/relationships/hyperlink" Target="https://www.zotero.org/google-docs/?UGSf7L" TargetMode="External"/><Relationship Id="rId71" Type="http://schemas.openxmlformats.org/officeDocument/2006/relationships/hyperlink" Target="https://www.zotero.org/google-docs/?UGSf7L" TargetMode="External"/><Relationship Id="rId70" Type="http://schemas.openxmlformats.org/officeDocument/2006/relationships/hyperlink" Target="https://www.zotero.org/google-docs/?UGSf7L" TargetMode="External"/><Relationship Id="rId62" Type="http://schemas.openxmlformats.org/officeDocument/2006/relationships/hyperlink" Target="https://www.zotero.org/google-docs/?UGSf7L" TargetMode="External"/><Relationship Id="rId61" Type="http://schemas.openxmlformats.org/officeDocument/2006/relationships/hyperlink" Target="https://www.zotero.org/google-docs/?UGSf7L" TargetMode="External"/><Relationship Id="rId64" Type="http://schemas.openxmlformats.org/officeDocument/2006/relationships/hyperlink" Target="https://www.zotero.org/google-docs/?UGSf7L" TargetMode="External"/><Relationship Id="rId63" Type="http://schemas.openxmlformats.org/officeDocument/2006/relationships/hyperlink" Target="https://www.zotero.org/google-docs/?UGSf7L" TargetMode="External"/><Relationship Id="rId66" Type="http://schemas.openxmlformats.org/officeDocument/2006/relationships/hyperlink" Target="https://www.zotero.org/google-docs/?UGSf7L" TargetMode="External"/><Relationship Id="rId65" Type="http://schemas.openxmlformats.org/officeDocument/2006/relationships/hyperlink" Target="https://www.zotero.org/google-docs/?UGSf7L" TargetMode="External"/><Relationship Id="rId68" Type="http://schemas.openxmlformats.org/officeDocument/2006/relationships/hyperlink" Target="https://www.zotero.org/google-docs/?UGSf7L" TargetMode="External"/><Relationship Id="rId67" Type="http://schemas.openxmlformats.org/officeDocument/2006/relationships/hyperlink" Target="https://www.zotero.org/google-docs/?UGSf7L" TargetMode="External"/><Relationship Id="rId60" Type="http://schemas.openxmlformats.org/officeDocument/2006/relationships/hyperlink" Target="https://www.zotero.org/google-docs/?UGSf7L" TargetMode="External"/><Relationship Id="rId69" Type="http://schemas.openxmlformats.org/officeDocument/2006/relationships/hyperlink" Target="https://www.zotero.org/google-docs/?UGSf7L" TargetMode="External"/><Relationship Id="rId51" Type="http://schemas.openxmlformats.org/officeDocument/2006/relationships/hyperlink" Target="https://www.zotero.org/google-docs/?UGSf7L" TargetMode="External"/><Relationship Id="rId50" Type="http://schemas.openxmlformats.org/officeDocument/2006/relationships/hyperlink" Target="https://www.zotero.org/google-docs/?UGSf7L" TargetMode="External"/><Relationship Id="rId53" Type="http://schemas.openxmlformats.org/officeDocument/2006/relationships/hyperlink" Target="https://www.zotero.org/google-docs/?UGSf7L" TargetMode="External"/><Relationship Id="rId52" Type="http://schemas.openxmlformats.org/officeDocument/2006/relationships/hyperlink" Target="https://www.zotero.org/google-docs/?UGSf7L" TargetMode="External"/><Relationship Id="rId55" Type="http://schemas.openxmlformats.org/officeDocument/2006/relationships/hyperlink" Target="https://www.zotero.org/google-docs/?UGSf7L" TargetMode="External"/><Relationship Id="rId54" Type="http://schemas.openxmlformats.org/officeDocument/2006/relationships/hyperlink" Target="https://www.zotero.org/google-docs/?UGSf7L" TargetMode="External"/><Relationship Id="rId57" Type="http://schemas.openxmlformats.org/officeDocument/2006/relationships/hyperlink" Target="https://www.zotero.org/google-docs/?UGSf7L" TargetMode="External"/><Relationship Id="rId56" Type="http://schemas.openxmlformats.org/officeDocument/2006/relationships/hyperlink" Target="https://www.zotero.org/google-docs/?UGSf7L" TargetMode="External"/><Relationship Id="rId59" Type="http://schemas.openxmlformats.org/officeDocument/2006/relationships/hyperlink" Target="https://www.zotero.org/google-docs/?UGSf7L" TargetMode="External"/><Relationship Id="rId58" Type="http://schemas.openxmlformats.org/officeDocument/2006/relationships/hyperlink" Target="https://www.zotero.org/google-docs/?UGSf7L"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Cardo-regular.ttf"/><Relationship Id="rId2" Type="http://schemas.openxmlformats.org/officeDocument/2006/relationships/font" Target="fonts/Cardo-bold.ttf"/><Relationship Id="rId3" Type="http://schemas.openxmlformats.org/officeDocument/2006/relationships/font" Target="fonts/Cardo-italic.ttf"/><Relationship Id="rId4" Type="http://schemas.openxmlformats.org/officeDocument/2006/relationships/font" Target="fonts/ArialBlack-regular.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